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rPr/>
      </w:pPr>
      <w:bookmarkStart w:id="0" w:name="__DdeLink__684_1982123865"/>
      <w:r>
        <w:rPr/>
        <w:t xml:space="preserve">Инфографика на </w:t>
      </w:r>
      <w:hyperlink r:id="rId2">
        <w:r>
          <w:rPr>
            <w:rStyle w:val="Style11"/>
          </w:rPr>
          <w:t>ria.ru</w:t>
        </w:r>
      </w:hyperlink>
      <w:r>
        <w:rPr/>
        <w:t xml:space="preserve"> поможет рассчитать величину ежемесячной выплаты из МСК семьям с низким доходом</w:t>
      </w:r>
      <w:bookmarkEnd w:id="0"/>
      <w:r>
        <w:rPr/>
        <w:t xml:space="preserve"> и расскажет, от чего она зависит. </w:t>
      </w:r>
    </w:p>
    <w:p>
      <w:pPr>
        <w:pStyle w:val="Style13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92075</wp:posOffset>
            </wp:positionH>
            <wp:positionV relativeFrom="paragraph">
              <wp:posOffset>224790</wp:posOffset>
            </wp:positionV>
            <wp:extent cx="3716020" cy="3716020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020" cy="371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137160</wp:posOffset>
            </wp:positionH>
            <wp:positionV relativeFrom="paragraph">
              <wp:posOffset>289560</wp:posOffset>
            </wp:positionV>
            <wp:extent cx="3909060" cy="3909060"/>
            <wp:effectExtent l="0" t="0" r="0" b="0"/>
            <wp:wrapSquare wrapText="largest"/>
            <wp:docPr id="2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3909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ria.ru&amp;post=-86141808_1536&amp;cc_key=" TargetMode="Externa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2018-02-07T15:09:30Z</dcterms:created>
  <dc:language>ru-RU</dc:language>
  <dcterms:modified xsi:type="dcterms:W3CDTF">2018-02-07T15:16:30Z</dcterms:modified>
  <cp:revision>2</cp:revision>
</cp:coreProperties>
</file>