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Наглядно показываем и рассказываем, как работать с мобильным приложением Пенсионного фонда.</w:t>
        <w:br/>
        <w:t xml:space="preserve">Кстати, вот тут ссылки на само приложение (для IOS и Android): </w:t>
      </w:r>
      <w:hyperlink r:id="rId2">
        <w:r>
          <w:rPr>
            <w:rStyle w:val="Style11"/>
          </w:rPr>
          <w:t>http://www.pfrf.ru/press_center~2017/03/30/132984/</w:t>
        </w:r>
      </w:hyperlink>
      <w:r>
        <w:rPr/>
        <w:t xml:space="preserve">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822960</wp:posOffset>
            </wp:positionH>
            <wp:positionV relativeFrom="paragraph">
              <wp:posOffset>53340</wp:posOffset>
            </wp:positionV>
            <wp:extent cx="4309110" cy="6099175"/>
            <wp:effectExtent l="0" t="0" r="0" b="0"/>
            <wp:wrapSquare wrapText="largest"/>
            <wp:docPr id="1" name="Изображение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7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9110" cy="6099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press_center~2017%2F03%2F30%2F132984%2F&amp;post=-86141808_1521&amp;cc_key=" TargetMode="External"/><Relationship Id="rId3" Type="http://schemas.openxmlformats.org/officeDocument/2006/relationships/image" Target="media/image1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2018-02-07T14:08:51Z</dcterms:created>
  <dc:language>ru-RU</dc:language>
  <dcterms:modified xsi:type="dcterms:W3CDTF">2018-02-07T14:10:17Z</dcterms:modified>
  <cp:revision>1</cp:revision>
</cp:coreProperties>
</file>