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32"/>
          <w:szCs w:val="32"/>
        </w:rPr>
        <w:t>Государственные  услуги, предоставляемые П</w:t>
      </w:r>
      <w:r>
        <w:rPr>
          <w:sz w:val="32"/>
          <w:szCs w:val="32"/>
        </w:rPr>
        <w:t>енсионным фондом</w:t>
      </w:r>
      <w:r>
        <w:rPr>
          <w:sz w:val="32"/>
          <w:szCs w:val="32"/>
        </w:rPr>
        <w:t>, в электронном виде.</w:t>
      </w:r>
    </w:p>
    <w:p>
      <w:pPr>
        <w:pStyle w:val="Normal"/>
        <w:jc w:val="center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spacing w:lineRule="auto" w:line="276"/>
        <w:ind w:firstLine="567"/>
        <w:jc w:val="both"/>
        <w:rPr/>
      </w:pPr>
      <w:r>
        <w:rPr>
          <w:sz w:val="28"/>
          <w:szCs w:val="28"/>
        </w:rPr>
        <w:t xml:space="preserve">Большинство государственных услуг, оказываемых ПФР, можно получить в электронном виде. Сегодня на сайте ПФР каждому гражданину доступно более 50  электронных сервисов, в числе которых все ключевые государственные услуги ПФР. </w:t>
      </w:r>
    </w:p>
    <w:p>
      <w:pPr>
        <w:pStyle w:val="Normal"/>
        <w:spacing w:lineRule="auto" w:line="276"/>
        <w:ind w:firstLine="567"/>
        <w:jc w:val="both"/>
        <w:rPr/>
      </w:pPr>
      <w:r>
        <w:rPr>
          <w:sz w:val="28"/>
          <w:szCs w:val="28"/>
        </w:rPr>
        <w:t>Пользоваться государственными услугами ПФР в электронном виде - удобно. Вы экономите свое время и получаете необходимые услуги: заказываете, например, документы, оформляете пенсию и социальные выплаты или распоряжаетесь средствами материнского капитала. Это дистанционное получение государственных услуг, не выходя из дома.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sz w:val="28"/>
          <w:szCs w:val="28"/>
        </w:rPr>
        <w:t xml:space="preserve">Пользоваться государственными услугами ПФР в электронном виде – просто. Достаточно зарегистрироваться на портале </w:t>
      </w:r>
      <w:hyperlink r:id="rId2">
        <w:r>
          <w:rPr>
            <w:rStyle w:val="Style11"/>
            <w:sz w:val="28"/>
            <w:szCs w:val="28"/>
            <w:lang w:val="en-US"/>
          </w:rPr>
          <w:t>www</w:t>
        </w:r>
        <w:r>
          <w:rPr>
            <w:rStyle w:val="Style11"/>
            <w:sz w:val="28"/>
            <w:szCs w:val="28"/>
          </w:rPr>
          <w:t>.</w:t>
        </w:r>
        <w:r>
          <w:rPr>
            <w:rStyle w:val="Style11"/>
            <w:sz w:val="28"/>
            <w:szCs w:val="28"/>
            <w:lang w:val="en-US"/>
          </w:rPr>
          <w:t>gosuslugi</w:t>
        </w:r>
        <w:r>
          <w:rPr>
            <w:rStyle w:val="Style11"/>
            <w:sz w:val="28"/>
            <w:szCs w:val="28"/>
          </w:rPr>
          <w:t>.</w:t>
        </w:r>
        <w:r>
          <w:rPr>
            <w:rStyle w:val="Style11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получить подтвержденную учетную запись, посетив ближайшую  клиентскую службу ПФР или МФЦ, отделение «Почты России» или офис «Ростелекома». Полученные логин и пароль необходимо использовать для входа в Личный кабинет гражданина на сайте ПФР </w:t>
      </w:r>
      <w:hyperlink r:id="rId3">
        <w:r>
          <w:rPr>
            <w:rStyle w:val="Style11"/>
            <w:sz w:val="28"/>
            <w:szCs w:val="28"/>
            <w:lang w:val="en-US"/>
          </w:rPr>
          <w:t>www</w:t>
        </w:r>
        <w:r>
          <w:rPr>
            <w:rStyle w:val="Style11"/>
            <w:sz w:val="28"/>
            <w:szCs w:val="28"/>
          </w:rPr>
          <w:t>.</w:t>
        </w:r>
        <w:r>
          <w:rPr>
            <w:rStyle w:val="Style11"/>
            <w:sz w:val="28"/>
            <w:szCs w:val="28"/>
            <w:lang w:val="en-US"/>
          </w:rPr>
          <w:t>pfrf</w:t>
        </w:r>
        <w:r>
          <w:rPr>
            <w:rStyle w:val="Style11"/>
            <w:sz w:val="28"/>
            <w:szCs w:val="28"/>
          </w:rPr>
          <w:t>.</w:t>
        </w:r>
        <w:r>
          <w:rPr>
            <w:rStyle w:val="Style11"/>
            <w:sz w:val="28"/>
            <w:szCs w:val="28"/>
            <w:lang w:val="en-US"/>
          </w:rPr>
          <w:t>ru</w:t>
        </w:r>
        <w:r>
          <w:rPr>
            <w:rStyle w:val="Style11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567"/>
        <w:jc w:val="both"/>
        <w:rPr/>
      </w:pPr>
      <w:r>
        <w:rPr>
          <w:sz w:val="28"/>
          <w:szCs w:val="28"/>
        </w:rPr>
        <w:t xml:space="preserve">ПФР оказывает гражданам услуги по регистрации в Единой системе идентификации и аутентификации (ЕСИА) на сайте </w:t>
      </w:r>
      <w:r>
        <w:rPr>
          <w:sz w:val="28"/>
          <w:szCs w:val="28"/>
          <w:lang w:val="en-US"/>
        </w:rPr>
        <w:t>gosuslugi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. В каждой клиентской службе ПФР вы можете получить подтверждение учетной записи на портале </w:t>
      </w:r>
      <w:r>
        <w:rPr>
          <w:sz w:val="28"/>
          <w:szCs w:val="28"/>
          <w:lang w:val="en-US"/>
        </w:rPr>
        <w:t>gosuslugi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Пользоваться государственными услугами ПФР в электронном виде – современно. Контролируйте своего работодателя через свой пенсионный счет: следите за количеством начисленных пенсионных баллов и страховых взносов работодателя, а также за стажем.   </w:t>
      </w:r>
    </w:p>
    <w:p>
      <w:pPr>
        <w:pStyle w:val="Normal"/>
        <w:ind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3ab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sid w:val="00983ab0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http://www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2018-02-19T06:23:00Z</dcterms:created>
  <dc:creator>1</dc:creator>
  <dc:language>ru-RU</dc:language>
  <cp:lastPrinted>2018-02-19T12:47:04Z</cp:lastPrinted>
  <dcterms:modified xsi:type="dcterms:W3CDTF">2018-02-19T12:47:20Z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