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 </w:t>
      </w:r>
      <w:r>
        <w:rPr/>
        <w:t xml:space="preserve">Напоминаем </w:t>
      </w:r>
      <w:bookmarkStart w:id="0" w:name="__DdeLink__451_551892365"/>
      <w:r>
        <w:rPr/>
        <w:t>о минимальных требованиях для назначения страховой пенсии в 2018 году</w:t>
      </w:r>
      <w:bookmarkEnd w:id="0"/>
      <w:r>
        <w:rPr/>
        <w:t>. А самое главное - это достижение пенсионного возраста (55 лет для женщин  и 60 лет для мужчин 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791200" cy="434276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342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2018-02-07T16:41:51Z</dcterms:created>
  <dc:language>ru-RU</dc:language>
  <cp:lastPrinted>2018-02-07T16:42:20Z</cp:lastPrinted>
  <dcterms:modified xsi:type="dcterms:W3CDTF">2018-02-07T16:42:40Z</dcterms:modified>
  <cp:revision>1</cp:revision>
</cp:coreProperties>
</file>