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546" w:rsidRDefault="005C5546" w:rsidP="005C5546">
      <w:pPr>
        <w:shd w:val="clear" w:color="auto" w:fill="FFFFFF"/>
        <w:spacing w:line="475" w:lineRule="exact"/>
        <w:ind w:left="7" w:right="7" w:firstLine="691"/>
        <w:jc w:val="center"/>
        <w:rPr>
          <w:rFonts w:eastAsia="Times New Roman"/>
          <w:b/>
          <w:sz w:val="32"/>
          <w:szCs w:val="32"/>
        </w:rPr>
      </w:pPr>
      <w:r w:rsidRPr="005C5546">
        <w:rPr>
          <w:rFonts w:eastAsia="Times New Roman"/>
          <w:b/>
          <w:sz w:val="32"/>
          <w:szCs w:val="32"/>
        </w:rPr>
        <w:t>Изменения по использованию МСК</w:t>
      </w:r>
    </w:p>
    <w:p w:rsidR="005C5546" w:rsidRPr="005C5546" w:rsidRDefault="005C5546" w:rsidP="005C5546">
      <w:pPr>
        <w:shd w:val="clear" w:color="auto" w:fill="FFFFFF"/>
        <w:spacing w:line="475" w:lineRule="exact"/>
        <w:ind w:left="7" w:right="7" w:firstLine="691"/>
        <w:jc w:val="center"/>
        <w:rPr>
          <w:rFonts w:eastAsia="Times New Roman"/>
          <w:b/>
          <w:sz w:val="32"/>
          <w:szCs w:val="32"/>
        </w:rPr>
      </w:pPr>
    </w:p>
    <w:p w:rsidR="00000000" w:rsidRDefault="005C5546" w:rsidP="005C5546">
      <w:pPr>
        <w:shd w:val="clear" w:color="auto" w:fill="FFFFFF"/>
        <w:spacing w:line="360" w:lineRule="auto"/>
        <w:ind w:left="7" w:right="7" w:firstLine="691"/>
        <w:jc w:val="both"/>
      </w:pPr>
      <w:r>
        <w:rPr>
          <w:rFonts w:eastAsia="Times New Roman"/>
          <w:sz w:val="28"/>
          <w:szCs w:val="28"/>
        </w:rPr>
        <w:t>Пенсионный фонд Российской Федерации в связи с принятием в третьем чтении Государственной Думой Федерального Собрания Российской Федерации Федерального закона «О внесении изменений в Федеральный закон «О дополнительных мерах государственной поддержки семей</w:t>
      </w:r>
      <w:r>
        <w:rPr>
          <w:rFonts w:eastAsia="Times New Roman"/>
          <w:sz w:val="28"/>
          <w:szCs w:val="28"/>
        </w:rPr>
        <w:t>, имеющих детей» (далее - Федеральный закон) сообщает.</w:t>
      </w:r>
    </w:p>
    <w:p w:rsidR="00000000" w:rsidRDefault="005C5546" w:rsidP="005C5546">
      <w:pPr>
        <w:shd w:val="clear" w:color="auto" w:fill="FFFFFF"/>
        <w:spacing w:line="360" w:lineRule="auto"/>
        <w:ind w:right="7" w:firstLine="706"/>
        <w:jc w:val="both"/>
      </w:pPr>
      <w:r>
        <w:rPr>
          <w:rFonts w:eastAsia="Times New Roman"/>
          <w:sz w:val="28"/>
          <w:szCs w:val="28"/>
        </w:rPr>
        <w:t>В соответствии с положениями указанного Федерального закона вносятся следующие изменения в Федеральный закон от 29.12.2006 № 256-ФЗ «О дополнительных мерах государственной поддержки семей, имеющих дете</w:t>
      </w:r>
      <w:r>
        <w:rPr>
          <w:rFonts w:eastAsia="Times New Roman"/>
          <w:sz w:val="28"/>
          <w:szCs w:val="28"/>
        </w:rPr>
        <w:t>й».</w:t>
      </w:r>
    </w:p>
    <w:p w:rsidR="00000000" w:rsidRDefault="005C5546" w:rsidP="005C5546">
      <w:pPr>
        <w:numPr>
          <w:ilvl w:val="0"/>
          <w:numId w:val="1"/>
        </w:numPr>
        <w:shd w:val="clear" w:color="auto" w:fill="FFFFFF"/>
        <w:tabs>
          <w:tab w:val="left" w:pos="1123"/>
        </w:tabs>
        <w:spacing w:line="360" w:lineRule="auto"/>
        <w:ind w:firstLine="706"/>
        <w:jc w:val="both"/>
        <w:rPr>
          <w:spacing w:val="-29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Установлена возможность направления средств (части средств) материнского (семейного) капитала на оплату платных образовательных услуг в </w:t>
      </w:r>
      <w:r>
        <w:rPr>
          <w:rFonts w:eastAsia="Times New Roman"/>
          <w:spacing w:val="-1"/>
          <w:sz w:val="28"/>
          <w:szCs w:val="28"/>
        </w:rPr>
        <w:t xml:space="preserve">любой организации на территории Российской Федерации, имеющей право на </w:t>
      </w:r>
      <w:r>
        <w:rPr>
          <w:rFonts w:eastAsia="Times New Roman"/>
          <w:sz w:val="28"/>
          <w:szCs w:val="28"/>
        </w:rPr>
        <w:t>оказание соответствующих образовательных</w:t>
      </w:r>
      <w:r>
        <w:rPr>
          <w:rFonts w:eastAsia="Times New Roman"/>
          <w:sz w:val="28"/>
          <w:szCs w:val="28"/>
        </w:rPr>
        <w:t xml:space="preserve"> услуг, вне зависимости от наличия (отсутствия) аккредитации образовательных программ.</w:t>
      </w:r>
    </w:p>
    <w:p w:rsidR="00000000" w:rsidRDefault="005C5546" w:rsidP="005C5546">
      <w:pPr>
        <w:numPr>
          <w:ilvl w:val="0"/>
          <w:numId w:val="1"/>
        </w:numPr>
        <w:shd w:val="clear" w:color="auto" w:fill="FFFFFF"/>
        <w:tabs>
          <w:tab w:val="left" w:pos="1123"/>
        </w:tabs>
        <w:spacing w:line="360" w:lineRule="auto"/>
        <w:ind w:firstLine="706"/>
        <w:jc w:val="both"/>
        <w:rPr>
          <w:spacing w:val="-1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Предусмотрена возможность направления средств (части средств) материнского (семейного) капитала на оплату платных образовательных услуг </w:t>
      </w:r>
      <w:r>
        <w:rPr>
          <w:rFonts w:eastAsia="Times New Roman"/>
          <w:spacing w:val="-1"/>
          <w:sz w:val="28"/>
          <w:szCs w:val="28"/>
        </w:rPr>
        <w:t>по реализации образовательны</w:t>
      </w:r>
      <w:r>
        <w:rPr>
          <w:rFonts w:eastAsia="Times New Roman"/>
          <w:spacing w:val="-1"/>
          <w:sz w:val="28"/>
          <w:szCs w:val="28"/>
        </w:rPr>
        <w:t xml:space="preserve">х программ дошкольного образования, на оплату </w:t>
      </w:r>
      <w:r>
        <w:rPr>
          <w:rFonts w:eastAsia="Times New Roman"/>
          <w:sz w:val="28"/>
          <w:szCs w:val="28"/>
        </w:rPr>
        <w:t>иных связанных с получением дошкольного образования расходов не дожидаясь</w:t>
      </w:r>
    </w:p>
    <w:p w:rsidR="00000000" w:rsidRDefault="005C5546" w:rsidP="005C5546">
      <w:pPr>
        <w:shd w:val="clear" w:color="auto" w:fill="FFFFFF"/>
        <w:spacing w:line="360" w:lineRule="auto"/>
        <w:ind w:right="7"/>
        <w:jc w:val="both"/>
      </w:pPr>
      <w:r>
        <w:rPr>
          <w:rFonts w:eastAsia="Times New Roman"/>
          <w:sz w:val="28"/>
          <w:szCs w:val="28"/>
        </w:rPr>
        <w:t>исполнения</w:t>
      </w:r>
      <w:r>
        <w:rPr>
          <w:rFonts w:eastAsia="Times New Roman"/>
          <w:sz w:val="28"/>
          <w:szCs w:val="28"/>
        </w:rPr>
        <w:t xml:space="preserve"> ребенку, </w:t>
      </w:r>
      <w:r>
        <w:rPr>
          <w:rFonts w:eastAsia="Times New Roman"/>
          <w:sz w:val="28"/>
          <w:szCs w:val="28"/>
        </w:rPr>
        <w:t xml:space="preserve">в </w:t>
      </w:r>
      <w:r>
        <w:rPr>
          <w:rFonts w:eastAsia="Times New Roman"/>
          <w:sz w:val="28"/>
          <w:szCs w:val="28"/>
        </w:rPr>
        <w:t xml:space="preserve">связи </w:t>
      </w:r>
      <w:r>
        <w:rPr>
          <w:rFonts w:eastAsia="Times New Roman"/>
          <w:sz w:val="28"/>
          <w:szCs w:val="28"/>
        </w:rPr>
        <w:t xml:space="preserve">с </w:t>
      </w:r>
      <w:r>
        <w:rPr>
          <w:rFonts w:eastAsia="Times New Roman"/>
          <w:sz w:val="28"/>
          <w:szCs w:val="28"/>
        </w:rPr>
        <w:t xml:space="preserve">рождением </w:t>
      </w:r>
      <w:r>
        <w:rPr>
          <w:rFonts w:eastAsia="Times New Roman"/>
          <w:sz w:val="28"/>
          <w:szCs w:val="28"/>
        </w:rPr>
        <w:t xml:space="preserve">которого </w:t>
      </w:r>
      <w:r>
        <w:rPr>
          <w:rFonts w:eastAsia="Times New Roman"/>
          <w:sz w:val="28"/>
          <w:szCs w:val="28"/>
        </w:rPr>
        <w:t xml:space="preserve">возникло </w:t>
      </w:r>
      <w:r>
        <w:rPr>
          <w:rFonts w:eastAsia="Times New Roman"/>
          <w:sz w:val="28"/>
          <w:szCs w:val="28"/>
        </w:rPr>
        <w:t>право</w:t>
      </w:r>
      <w:r>
        <w:rPr>
          <w:rFonts w:eastAsia="Times New Roman"/>
          <w:sz w:val="28"/>
          <w:szCs w:val="28"/>
        </w:rPr>
        <w:t xml:space="preserve"> на дополнительные меры государ</w:t>
      </w:r>
      <w:r>
        <w:rPr>
          <w:rFonts w:eastAsia="Times New Roman"/>
          <w:sz w:val="28"/>
          <w:szCs w:val="28"/>
        </w:rPr>
        <w:t>ственной поддержки, возраста трех лет.</w:t>
      </w:r>
    </w:p>
    <w:p w:rsidR="00000000" w:rsidRDefault="005C5546" w:rsidP="005C5546">
      <w:pPr>
        <w:shd w:val="clear" w:color="auto" w:fill="FFFFFF"/>
        <w:spacing w:line="360" w:lineRule="auto"/>
        <w:ind w:left="7" w:right="14" w:firstLine="706"/>
        <w:jc w:val="both"/>
      </w:pPr>
      <w:r>
        <w:rPr>
          <w:sz w:val="28"/>
          <w:szCs w:val="28"/>
        </w:rPr>
        <w:t xml:space="preserve">3. </w:t>
      </w:r>
      <w:r>
        <w:rPr>
          <w:rFonts w:eastAsia="Times New Roman"/>
          <w:sz w:val="28"/>
          <w:szCs w:val="28"/>
        </w:rPr>
        <w:t>Срок действия программы материнского (семейного) капитала продлен до конца 2021 года.</w:t>
      </w:r>
    </w:p>
    <w:p w:rsidR="005C5546" w:rsidRDefault="005C5546" w:rsidP="005C5546">
      <w:pPr>
        <w:shd w:val="clear" w:color="auto" w:fill="FFFFFF"/>
        <w:spacing w:line="360" w:lineRule="auto"/>
        <w:ind w:left="14" w:firstLine="691"/>
        <w:jc w:val="both"/>
      </w:pPr>
      <w:r>
        <w:rPr>
          <w:rFonts w:eastAsia="Times New Roman"/>
          <w:sz w:val="28"/>
          <w:szCs w:val="28"/>
        </w:rPr>
        <w:t>В настоящее время проект постановления Правительства Российской Федерации «О внесении изменений в Правила направления средств (ч</w:t>
      </w:r>
      <w:r>
        <w:rPr>
          <w:rFonts w:eastAsia="Times New Roman"/>
          <w:sz w:val="28"/>
          <w:szCs w:val="28"/>
        </w:rPr>
        <w:t xml:space="preserve">асти </w:t>
      </w:r>
      <w:r>
        <w:rPr>
          <w:rFonts w:eastAsia="Times New Roman"/>
          <w:spacing w:val="-1"/>
          <w:sz w:val="28"/>
          <w:szCs w:val="28"/>
        </w:rPr>
        <w:t xml:space="preserve">средств) материнского (семейного) капитала на получение образования ребенком (детьми) и осуществление иных связанных с получением образования ребенком </w:t>
      </w:r>
      <w:r>
        <w:rPr>
          <w:rFonts w:eastAsia="Times New Roman"/>
          <w:sz w:val="28"/>
          <w:szCs w:val="28"/>
        </w:rPr>
        <w:t>(детьми) расходов» проходит процедуру согласования в установленном порядке.</w:t>
      </w:r>
    </w:p>
    <w:sectPr w:rsidR="005C5546" w:rsidSect="005C5546">
      <w:pgSz w:w="11909" w:h="16834"/>
      <w:pgMar w:top="426" w:right="770" w:bottom="720" w:left="1325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5D6946"/>
    <w:multiLevelType w:val="singleLevel"/>
    <w:tmpl w:val="FC5CD928"/>
    <w:lvl w:ilvl="0">
      <w:start w:val="1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5C5546"/>
    <w:rsid w:val="005C5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55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55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2018-01-10T16:12:00Z</cp:lastPrinted>
  <dcterms:created xsi:type="dcterms:W3CDTF">2018-01-10T16:10:00Z</dcterms:created>
  <dcterms:modified xsi:type="dcterms:W3CDTF">2018-01-10T16:13:00Z</dcterms:modified>
</cp:coreProperties>
</file>