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67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Компенсационная и ежемесячная выплаты по уходу будут включаться в стаж на основании данных персучета</w:t>
      </w:r>
      <w:bookmarkEnd w:id="0"/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соответствии с изменениями в законодательстве, упрощается порядок подтверждения и включения в страховой стаж периодов ухода за инвалидом I группы, ребёнком-инвалидом или лицом, достигшим возраста 80 лет. Изменения позволят обеспечить наиболее полный учёт и последующую реализацию пенсионных прав граждан.</w:t>
        <w:br/>
        <w:br/>
        <w:t>Если гражданин осуществляет уход за инвалидом I группы, инвалидом с детства I группы, ребенком-инвалидом, престарелым гражданином, достигшим возраста 80 лет, эти периоды ухода засчитываются ему в стаж. В размере его пенсии за эти периоды учитываются пенсионные баллы – 1,8 балла за каждый полный год такого ухода. </w:t>
        <w:br/>
        <w:br/>
        <w:t>Раньше для включения этих периодов в стаж гражданину при назначении пенсии необходимо было представить в ПФР дополнительные подтверждающие документы. Теперь, после принятия постановления Правительства, эти периоды будут включаться в стаж (по итогам отчётного года и за все предыдущие периоды) и за них будут начисляться пенсионные баллы на основании сведений персонифицированного учёта, которые есть в распоряжении Пенсионного фонда. Эти данные (стаж и баллы) будут отражаться на индивидуальных лицевых счетах граждан в ПФР и учитываться при назначении пенсии без дополнительного подтверждения. Таким образом, граждане будут избавлены от сбора и представления дополнительных документов.</w:t>
        <w:br/>
        <w:br/>
        <w:t>Узнать о состоянии индивидуального лицевого счета можно в Управлении ПФР в городском округе Саранск Республики Мордовия и в Многофункциональном центре предоставления государственных и муниципальных услуг, а также в Личном кабинете гражданина на сайте Пенсионного фонда или в мобильном приложении ПФР.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2018-01-09T12:12:01Z</dcterms:created>
  <dc:language>ru-RU</dc:language>
  <dcterms:modified xsi:type="dcterms:W3CDTF">2018-01-09T12:12:17Z</dcterms:modified>
  <cp:revision>1</cp:revision>
</cp:coreProperties>
</file>