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3"/>
        <w:rPr>
          <w:rFonts w:ascii="Noto Serif" w:hAnsi="Noto Serif"/>
          <w:b w:val="false"/>
          <w:b w:val="false"/>
          <w:i w:val="false"/>
          <w:i w:val="false"/>
          <w:caps w:val="false"/>
          <w:smallCaps w:val="false"/>
          <w:color w:val="000000"/>
          <w:spacing w:val="0"/>
          <w:sz w:val="24"/>
        </w:rPr>
      </w:pPr>
      <w:r>
        <w:rPr>
          <w:rFonts w:ascii="Noto Serif" w:hAnsi="Noto Serif"/>
          <w:b w:val="false"/>
          <w:i w:val="false"/>
          <w:caps w:val="false"/>
          <w:smallCaps w:val="false"/>
          <w:color w:val="000000"/>
          <w:spacing w:val="0"/>
          <w:sz w:val="24"/>
        </w:rPr>
        <w:t xml:space="preserve">Профильный комитет Госдумы по вопросам семьи, женщин и детей поддержал законопроект президента РФ Владимира Путина </w:t>
      </w:r>
      <w:bookmarkStart w:id="0" w:name="__DdeLink__1195_256731364"/>
      <w:r>
        <w:rPr>
          <w:rFonts w:ascii="Noto Serif" w:hAnsi="Noto Serif"/>
          <w:b w:val="false"/>
          <w:i w:val="false"/>
          <w:caps w:val="false"/>
          <w:smallCaps w:val="false"/>
          <w:color w:val="000000"/>
          <w:spacing w:val="0"/>
          <w:sz w:val="24"/>
        </w:rPr>
        <w:t xml:space="preserve">о продлении программы маткапитала до конца 2021 года </w:t>
      </w:r>
      <w:bookmarkEnd w:id="0"/>
      <w:r>
        <w:rPr>
          <w:rFonts w:ascii="Noto Serif" w:hAnsi="Noto Serif"/>
          <w:b w:val="false"/>
          <w:i w:val="false"/>
          <w:caps w:val="false"/>
          <w:smallCaps w:val="false"/>
          <w:color w:val="000000"/>
          <w:spacing w:val="0"/>
          <w:sz w:val="24"/>
        </w:rPr>
        <w:t xml:space="preserve">и рекомендовал нижней палате парламента принять его. </w:t>
      </w:r>
    </w:p>
    <w:p>
      <w:pPr>
        <w:pStyle w:val="Style13"/>
        <w:widowControl/>
        <w:bidi w:val="0"/>
        <w:spacing w:lineRule="atLeast" w:line="360" w:before="0" w:after="225"/>
        <w:ind w:left="0" w:right="0" w:hanging="0"/>
        <w:jc w:val="left"/>
        <w:rPr/>
      </w:pPr>
      <w:r>
        <w:rPr>
          <w:rFonts w:ascii="Noto Serif" w:hAnsi="Noto Serif"/>
          <w:b w:val="false"/>
          <w:i w:val="false"/>
          <w:caps w:val="false"/>
          <w:smallCaps w:val="false"/>
          <w:color w:val="000000"/>
          <w:spacing w:val="0"/>
          <w:sz w:val="24"/>
        </w:rPr>
        <w:t>В пояснительной записке к документу указано, что действие закона распространяется на семьи с детьми, рожденными или усыновленными в период с 1 января 2007 года по 31 декабря 2018 года.</w:t>
      </w:r>
    </w:p>
    <w:p>
      <w:pPr>
        <w:pStyle w:val="Style13"/>
        <w:widowControl/>
        <w:bidi w:val="0"/>
        <w:spacing w:lineRule="atLeast" w:line="360" w:before="0" w:after="225"/>
        <w:ind w:left="0" w:right="0" w:hanging="0"/>
        <w:jc w:val="left"/>
        <w:rPr/>
      </w:pPr>
      <w:r>
        <w:rPr>
          <w:rFonts w:ascii="Noto Serif" w:hAnsi="Noto Serif"/>
          <w:b w:val="false"/>
          <w:i w:val="false"/>
          <w:caps w:val="false"/>
          <w:smallCaps w:val="false"/>
          <w:color w:val="000000"/>
          <w:spacing w:val="0"/>
          <w:sz w:val="24"/>
        </w:rPr>
        <w:t>«В целях сохранения позитивных демографических тенденций в стране законопроектом предлагается продлить действие норм названного федерального закона до 31 декабря 2021 года», — говорится в документе.</w:t>
      </w:r>
    </w:p>
    <w:p>
      <w:pPr>
        <w:pStyle w:val="Style13"/>
        <w:widowControl/>
        <w:bidi w:val="0"/>
        <w:spacing w:lineRule="atLeast" w:line="360" w:before="0" w:after="225"/>
        <w:ind w:left="0" w:right="0" w:hanging="0"/>
        <w:jc w:val="left"/>
        <w:rPr/>
      </w:pPr>
      <w:r>
        <w:rPr>
          <w:rFonts w:ascii="Noto Serif" w:hAnsi="Noto Serif"/>
          <w:b w:val="false"/>
          <w:i w:val="false"/>
          <w:caps w:val="false"/>
          <w:smallCaps w:val="false"/>
          <w:color w:val="000000"/>
          <w:spacing w:val="0"/>
          <w:sz w:val="24"/>
        </w:rPr>
        <w:t>Кроме того, граждане получат право направлять средства маткапитала на оплату услуг по программам дошкольного образования, пока их ребенку не исполнится три года. После этого средства можно будет использовать только для уплаты первоначального взноса или погашение основного долга и уплаты процентов по ипотеке, а также для приобретения товаров и услуг, предназначенных для социальной адаптации и интеграции в общество детей-инвалидов.</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Noto Serif">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2018-01-09T12:23:39Z</dcterms:created>
  <dc:language>ru-RU</dc:language>
  <dcterms:modified xsi:type="dcterms:W3CDTF">2018-01-09T12:24:48Z</dcterms:modified>
  <cp:revision>1</cp:revision>
</cp:coreProperties>
</file>