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ind w:left="2914" w:hanging="0"/>
        <w:rPr/>
      </w:pPr>
      <w:r>
        <w:rPr>
          <w:rFonts w:eastAsia="Times New Roman"/>
          <w:b/>
          <w:bCs/>
          <w:spacing w:val="0"/>
          <w:sz w:val="28"/>
          <w:szCs w:val="28"/>
        </w:rPr>
        <w:t>Федеральная социальная доплата к пенсии</w:t>
      </w:r>
    </w:p>
    <w:p>
      <w:pPr>
        <w:pStyle w:val="Normal"/>
        <w:shd w:val="clear" w:color="auto" w:fill="FFFFFF"/>
        <w:spacing w:lineRule="exact" w:line="322" w:before="269" w:after="0"/>
        <w:ind w:right="538" w:firstLine="312"/>
        <w:jc w:val="both"/>
        <w:rPr/>
      </w:pPr>
      <w:r>
        <w:rPr>
          <w:rFonts w:eastAsia="Times New Roman"/>
          <w:spacing w:val="0"/>
          <w:sz w:val="28"/>
          <w:szCs w:val="28"/>
        </w:rPr>
        <w:t xml:space="preserve">Социальные доплаты к пенсии неработающим пенсионерам введены в России с 1 января 2010 года в целях доведения уровня материального обеспечения неработающего пенсионера до прожиточного минимума пенсионера в регионе его проживания или фактического пребывания. </w:t>
      </w:r>
    </w:p>
    <w:p>
      <w:pPr>
        <w:pStyle w:val="Normal"/>
        <w:shd w:val="clear" w:color="auto" w:fill="FFFFFF"/>
        <w:spacing w:lineRule="exact" w:line="322"/>
        <w:ind w:left="5" w:right="538" w:firstLine="350"/>
        <w:jc w:val="both"/>
        <w:rPr/>
      </w:pPr>
      <w:r>
        <w:rPr>
          <w:rFonts w:eastAsia="Times New Roman"/>
          <w:spacing w:val="0"/>
          <w:sz w:val="28"/>
          <w:szCs w:val="28"/>
        </w:rPr>
        <w:t xml:space="preserve">Пенсионный фонд Российской Федерации устанавливает и выплачивает </w:t>
      </w:r>
      <w:r>
        <w:rPr>
          <w:rFonts w:eastAsia="Times New Roman"/>
          <w:sz w:val="28"/>
          <w:szCs w:val="28"/>
        </w:rPr>
        <w:t>федеральную социальную доплату к пенсии. Она выплачивается, если общая сумма материального обеспечения пенсионера (в</w:t>
      </w:r>
      <w:r>
        <w:rPr>
          <w:rFonts w:eastAsia="Times New Roman"/>
          <w:sz w:val="28"/>
          <w:szCs w:val="28"/>
        </w:rPr>
        <w:t xml:space="preserve">ыплаты ПФР и </w:t>
      </w:r>
      <w:r>
        <w:rPr>
          <w:rFonts w:eastAsia="Times New Roman"/>
          <w:sz w:val="28"/>
          <w:szCs w:val="28"/>
        </w:rPr>
        <w:t xml:space="preserve">социальной защиты </w:t>
      </w:r>
      <w:r>
        <w:rPr>
          <w:rFonts w:eastAsia="Times New Roman"/>
          <w:sz w:val="28"/>
          <w:szCs w:val="28"/>
        </w:rPr>
        <w:t>населения в денежном выражение и льготы в натуральном виде</w:t>
      </w:r>
      <w:r>
        <w:rPr>
          <w:rFonts w:eastAsia="Times New Roman"/>
          <w:sz w:val="28"/>
          <w:szCs w:val="28"/>
        </w:rPr>
        <w:t xml:space="preserve">) не достигает величины </w:t>
      </w:r>
      <w:r>
        <w:rPr>
          <w:rFonts w:eastAsia="Times New Roman"/>
          <w:spacing w:val="0"/>
          <w:sz w:val="28"/>
          <w:szCs w:val="28"/>
        </w:rPr>
        <w:t>прожиточного минимума пенсионера, установленного в регионе проживания.</w:t>
      </w:r>
    </w:p>
    <w:p>
      <w:pPr>
        <w:pStyle w:val="Normal"/>
        <w:shd w:val="clear" w:color="auto" w:fill="FFFFFF"/>
        <w:spacing w:lineRule="exact" w:line="322"/>
        <w:ind w:left="5" w:right="538" w:firstLine="350"/>
        <w:jc w:val="both"/>
        <w:rPr>
          <w:rFonts w:eastAsia="Times New Roman"/>
          <w:spacing w:val="0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Республике Мордовия </w:t>
      </w:r>
      <w:r>
        <w:rPr>
          <w:rFonts w:eastAsia="Times New Roman"/>
          <w:spacing w:val="0"/>
          <w:sz w:val="28"/>
          <w:szCs w:val="28"/>
        </w:rPr>
        <w:t>прожиточный минимум пенсионера в 2018 году составляет 8194 рубля.</w:t>
      </w:r>
    </w:p>
    <w:p>
      <w:pPr>
        <w:pStyle w:val="Normal"/>
        <w:shd w:val="clear" w:color="auto" w:fill="FFFFFF"/>
        <w:spacing w:lineRule="exact" w:line="322"/>
        <w:ind w:left="5" w:right="538" w:firstLine="350"/>
        <w:jc w:val="both"/>
        <w:rPr/>
      </w:pPr>
      <w:r>
        <w:rPr>
          <w:rFonts w:eastAsia="Times New Roman"/>
          <w:spacing w:val="0"/>
          <w:sz w:val="28"/>
          <w:szCs w:val="28"/>
        </w:rPr>
        <w:t>Федеральную социальную доплату к пенсии в Ельниковском районе получают 355 человека.</w:t>
      </w:r>
    </w:p>
    <w:sectPr>
      <w:type w:val="nextPage"/>
      <w:pgSz w:w="11906" w:h="16838"/>
      <w:pgMar w:left="1147" w:right="408" w:header="0" w:top="1440" w:footer="0" w:bottom="720" w:gutter="0"/>
      <w:pgNumType w:fmt="decimal"/>
      <w:formProt w:val="false"/>
      <w:textDirection w:val="lrTb"/>
      <w:docGrid w:type="default" w:linePitch="249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6"/>
  <w:embedSystemFonts/>
  <w:defaultTabStop w:val="720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 w:val="false"/>
      <w:bidi w:val="0"/>
      <w:spacing w:lineRule="auto" w:line="240" w:before="0" w:after="0"/>
      <w:jc w:val="left"/>
    </w:pPr>
    <w:rPr>
      <w:rFonts w:ascii="Times New Roman" w:hAnsi="Times New Roman" w:eastAsia="" w:cs="Times New Roman" w:eastAsiaTheme="minorEastAsia"/>
      <w:color w:val="00000A"/>
      <w:sz w:val="20"/>
      <w:szCs w:val="20"/>
      <w:lang w:val="ru-RU" w:eastAsia="ru-RU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2018-01-15T13:32:00Z</dcterms:created>
  <dc:creator>1</dc:creator>
  <dc:language>ru-RU</dc:language>
  <cp:lastPrinted>2018-01-17T17:16:18Z</cp:lastPrinted>
  <dcterms:modified xsi:type="dcterms:W3CDTF">2018-01-17T17:16:29Z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