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73_232207533"/>
      <w:r>
        <w:rPr/>
        <w:t>Смена страны проживания – явление достаточно распространенное</w:t>
      </w:r>
      <w:bookmarkEnd w:id="0"/>
      <w:r>
        <w:rPr/>
        <w:t xml:space="preserve">. Пенсионный фонд России выплачивает за рубежом пенсии более 290 тыс. граждан, проживающим в 127 странах мира. </w:t>
        <w:br/>
        <w:br/>
        <w:t>С рядом стран у России подписаны пенсионные соглашения. Это означает, что условия пенсионного обеспечения российских граждан могут различаться в зависимости от страны, куда они переезжают на новое место жительства.</w:t>
        <w:br/>
        <w:br/>
        <w:t xml:space="preserve">Подробно о том, как получить российскую пенсию, проживая за границей: </w:t>
      </w:r>
    </w:p>
    <w:p>
      <w:pPr>
        <w:pStyle w:val="1"/>
        <w:numPr>
          <w:ilvl w:val="0"/>
          <w:numId w:val="2"/>
        </w:numPr>
        <w:rPr/>
      </w:pPr>
      <w:r>
        <w:rPr/>
        <w:t>Как получить российскую пенсию, проживая за границей</w:t>
      </w:r>
    </w:p>
    <w:p>
      <w:pPr>
        <w:pStyle w:val="Style14"/>
        <w:rPr/>
      </w:pPr>
      <w:r>
        <w:rPr/>
        <w:t>Смена страны проживания – явление достаточно распространенное. Пенсионный фонд России выплачивает за рубежом пенсии более 290 тыс. граждан, проживающим в 127 странах мира.</w:t>
      </w:r>
    </w:p>
    <w:p>
      <w:pPr>
        <w:pStyle w:val="Style14"/>
        <w:rPr/>
      </w:pPr>
      <w:r>
        <w:rPr/>
        <w:t>С рядом стран у России подписаны пенсионные соглашения. Это означает, что условия пенсионного обеспечения российских граждан могут различаться в зависимости от страны, куда они переезжают на новое место жительства.</w:t>
      </w:r>
    </w:p>
    <w:p>
      <w:pPr>
        <w:pStyle w:val="3"/>
        <w:numPr>
          <w:ilvl w:val="2"/>
          <w:numId w:val="2"/>
        </w:numPr>
        <w:rPr/>
      </w:pPr>
      <w:hyperlink r:id="rId2">
        <w:r>
          <w:rPr>
            <w:rStyle w:val="Style11"/>
          </w:rPr>
          <w:t>Какие виды пенсий выплачиваются россиянам, проживающим за границей</w:t>
        </w:r>
      </w:hyperlink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Страховые пенсии;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Пенсии по государственному пенсионному обеспечению за исключением социальных пенсий;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Доплаты к пенсиям, связанные с трудовой деятельностью (летчикам, шахтерам, за особые заслуги, ядерщикам);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ДЕМО ветеранам ВОВ. </w:t>
      </w:r>
    </w:p>
    <w:p>
      <w:pPr>
        <w:pStyle w:val="3"/>
        <w:numPr>
          <w:ilvl w:val="0"/>
          <w:numId w:val="0"/>
        </w:numPr>
        <w:rPr/>
      </w:pPr>
      <w:hyperlink r:id="rId3">
        <w:r>
          <w:rPr>
            <w:rStyle w:val="Style11"/>
          </w:rPr>
          <w:t>Куда обратиться</w:t>
        </w:r>
      </w:hyperlink>
    </w:p>
    <w:p>
      <w:pPr>
        <w:pStyle w:val="Style14"/>
        <w:rPr/>
      </w:pPr>
      <w:r>
        <w:rPr/>
        <w:t>Граждане Российской Федерации, проживающие за границей, имеющие регистрацию по месту жительства или пребывания на территории России, заявление о назначении пенсии или о доставке пенсии и необходимые документы подают в территориальный орган ПФР по месту регистрации в Российской Федерации.</w:t>
      </w:r>
    </w:p>
    <w:p>
      <w:pPr>
        <w:pStyle w:val="Style14"/>
        <w:rPr/>
      </w:pPr>
      <w:r>
        <w:rPr/>
        <w:t>Граждане, проживающие за границей, которые не имеют регистрации на территории России, подают заявление о назначении пенсии и документы в ПФР почтовой связью по адресу: 119991, г. Москва, ул. Шаболовка, д.4, ГСП-1.</w:t>
      </w:r>
    </w:p>
    <w:p>
      <w:pPr>
        <w:pStyle w:val="Style14"/>
        <w:rPr/>
      </w:pPr>
      <w:r>
        <w:rPr/>
        <w:t>Личным прием граждан, проживающих за границей, которые не имеют регистрации на территории России (их доверенных лиц), и прием документов от них осуществляется Департаментом по вопросам пенсионного обеспечения лиц, проживающих за границей, ПФР по адресу: г. Москва, ул. Анохина 20 корп. А (ст. метро «Юго-Западная»).</w:t>
      </w:r>
    </w:p>
    <w:p>
      <w:pPr>
        <w:pStyle w:val="3"/>
        <w:numPr>
          <w:ilvl w:val="2"/>
          <w:numId w:val="2"/>
        </w:numPr>
        <w:rPr/>
      </w:pPr>
      <w:hyperlink r:id="rId4">
        <w:r>
          <w:rPr>
            <w:rStyle w:val="Style11"/>
          </w:rPr>
          <w:t>Варианты установления пенсий</w:t>
        </w:r>
      </w:hyperlink>
    </w:p>
    <w:p>
      <w:pPr>
        <w:pStyle w:val="Style14"/>
        <w:rPr/>
      </w:pPr>
      <w:r>
        <w:rPr>
          <w:rStyle w:val="Style12"/>
        </w:rPr>
        <w:t>Новое назначение пенсии</w:t>
      </w:r>
    </w:p>
    <w:p>
      <w:pPr>
        <w:pStyle w:val="Style14"/>
        <w:rPr/>
      </w:pPr>
      <w:r>
        <w:rPr/>
        <w:t>Такой вариант возможен, если гражданин Российской Федерации переехал жить за рубеж как до, так и после наступления права на назначение пенсии по российскому законодательству.</w:t>
      </w:r>
    </w:p>
    <w:p>
      <w:pPr>
        <w:pStyle w:val="Style14"/>
        <w:rPr/>
      </w:pPr>
      <w:r>
        <w:rPr/>
        <w:t>Документы для назначения пенсии: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заявление о назначении пенсии и о доставке пенсии – заполняются два бланка;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копия российского паспорта;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копия страхового свидетельства обязательного пенсионного страхования (СНИЛС) (при наличии);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документы о страховом стаже: оригинал трудовой книжки или четкая, читаемая копия трудовой книжки, заверенная нотариально, либо оригиналы справок о периодах работы;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справка о заработной плате за любые 5 лет подряд трудовой деятельности. Справка должна содержать номер и дату выдачи, фамилию, имя, отчество лица, которому выдается документ, основания выдачи, а также информацию об отчислении взносов в Пенсионный фонд (если справка представляется за период с 1991 по 2001 год). Справка о заработной плате должна быть подписана руководителем предприятия, главным бухгалтером и заверена печатью. Представляется в оригинале;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копия военного билета. Предоставляется в случае прохождения военной службы. В случае отсутствия военного билета может быть представлена справка военного комиссариата о периоде прохождения военной службы;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копия документа об изменении фамилии. Предоставляется если при вступлении в брак или расторжении брака менялась фамилия;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копия свидетельства о рождении ребенка. Предоставляется в случае нахождения неработающей матери в отпуске по уходу за детьми до достижения ими возраста полутора лет;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/>
        <w:t xml:space="preserve">справка, подтверждающая постоянное место жительства за пределами Российской Федерации, с указанием даты переезда, в том числе из одного иностранного государства в другое, которая выдается дипломатическим представительством или консульским учреждением Российской Федерации. </w:t>
      </w:r>
    </w:p>
    <w:p>
      <w:pPr>
        <w:pStyle w:val="Style14"/>
        <w:rPr/>
      </w:pPr>
      <w:r>
        <w:rPr/>
        <w:t>Все копии заверяются в российском консульском загранучреждении. Подать заявление с документами можно лично, по почте или через представителя, чьи полномочия должны быть оформлены в нотариальном порядке.</w:t>
      </w:r>
    </w:p>
    <w:p>
      <w:pPr>
        <w:pStyle w:val="Style14"/>
        <w:rPr/>
      </w:pPr>
      <w:hyperlink r:id="rId5">
        <w:r>
          <w:rPr>
            <w:rStyle w:val="Style11"/>
          </w:rPr>
          <w:t>Бланк заявления о назначении пенсии</w:t>
        </w:r>
      </w:hyperlink>
    </w:p>
    <w:p>
      <w:pPr>
        <w:pStyle w:val="Style14"/>
        <w:rPr/>
      </w:pPr>
      <w:hyperlink r:id="rId6">
        <w:r>
          <w:rPr>
            <w:rStyle w:val="Style11"/>
          </w:rPr>
          <w:t>Бланк заявления о переводе с одного вида пенсии на другую</w:t>
        </w:r>
      </w:hyperlink>
    </w:p>
    <w:p>
      <w:pPr>
        <w:pStyle w:val="Style14"/>
        <w:rPr/>
      </w:pPr>
      <w:hyperlink r:id="rId7">
        <w:r>
          <w:rPr>
            <w:rStyle w:val="Style11"/>
          </w:rPr>
          <w:t>Бланк заявления о доставке пенсии</w:t>
        </w:r>
      </w:hyperlink>
    </w:p>
    <w:p>
      <w:pPr>
        <w:pStyle w:val="Style14"/>
        <w:rPr/>
      </w:pPr>
      <w:r>
        <w:rPr>
          <w:rStyle w:val="Style12"/>
        </w:rPr>
        <w:t>Восстановление выплаты пенсии</w:t>
      </w:r>
      <w:r>
        <w:rPr/>
        <w:t>, назначенной лицу, которому она была приостановлена (прекращена) в связи с выездом на постоянное жительство за пределы территории Российской Федерации, в соответствии с российским законодательством производится на основании: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заявления о выезде за пределы Российской Федерации – заполняется бланк;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справки, подтверждающая постоянное место жительства за пределами Российской Федерации (выдается дипломатическими представительствами или консульскими учреждениями Российской Федерации);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/>
        <w:t xml:space="preserve">справки о выполнении (невыполнении) оплачиваемых работ (в случаях, установленных законодательством Российской Федерации). </w:t>
      </w:r>
    </w:p>
    <w:p>
      <w:pPr>
        <w:pStyle w:val="Style14"/>
        <w:rPr/>
      </w:pPr>
      <w:hyperlink r:id="rId8">
        <w:r>
          <w:rPr>
            <w:rStyle w:val="Style11"/>
          </w:rPr>
          <w:t>Бланк заявления о выезде за пределы территории Российской Федерации</w:t>
        </w:r>
      </w:hyperlink>
    </w:p>
    <w:p>
      <w:pPr>
        <w:pStyle w:val="Style14"/>
        <w:rPr/>
      </w:pPr>
      <w:hyperlink r:id="rId9">
        <w:r>
          <w:rPr>
            <w:rStyle w:val="Style11"/>
          </w:rPr>
          <w:t>Справка о выполнении (невыполнении) гражданином оплачиваемой работы за пределами Российской Федерации</w:t>
        </w:r>
      </w:hyperlink>
    </w:p>
    <w:p>
      <w:pPr>
        <w:pStyle w:val="Style14"/>
        <w:rPr/>
      </w:pPr>
      <w:r>
        <w:rPr/>
        <w:t xml:space="preserve">После восстановления выплаты пенсии гражданину для получения пенсии в каждом последующем году </w:t>
      </w:r>
      <w:hyperlink r:id="rId10">
        <w:r>
          <w:rPr>
            <w:rStyle w:val="Style11"/>
          </w:rPr>
          <w:t>необходимо представлять в Пенсионный фонд России документ о нахождении в живых или являться лично для оформления акта личной явки в соответствующий орган, осуществляющий его пенсионное обеспечение на территории России, дипломатическое представительство или консульское учреждение Российской Федерации</w:t>
        </w:r>
      </w:hyperlink>
      <w:r>
        <w:rPr/>
        <w:t>.</w:t>
      </w:r>
    </w:p>
    <w:p>
      <w:pPr>
        <w:pStyle w:val="Style14"/>
        <w:rPr/>
      </w:pPr>
      <w:hyperlink r:id="rId11">
        <w:r>
          <w:rPr>
            <w:rStyle w:val="Style11"/>
          </w:rPr>
          <w:t>Установление и выплата пенсии на основании международных соглашений (договоров)</w:t>
        </w:r>
      </w:hyperlink>
    </w:p>
    <w:p>
      <w:pPr>
        <w:pStyle w:val="3"/>
        <w:numPr>
          <w:ilvl w:val="2"/>
          <w:numId w:val="2"/>
        </w:numPr>
        <w:rPr/>
      </w:pPr>
      <w:hyperlink r:id="rId12">
        <w:r>
          <w:rPr>
            <w:rStyle w:val="Style11"/>
          </w:rPr>
          <w:t>Где можно получить более подробную информацию</w:t>
        </w:r>
      </w:hyperlink>
    </w:p>
    <w:p>
      <w:pPr>
        <w:pStyle w:val="Style14"/>
        <w:rPr/>
      </w:pPr>
      <w:r>
        <w:rPr/>
        <w:t>Письменные обращения по вопросам пенсионного обеспечения следует направлять в ПФР по адресу: ул. Шаболовка, д. 4, ГСП-1, г. Москва, Российская Федерация, 119991.</w:t>
      </w:r>
    </w:p>
    <w:p>
      <w:pPr>
        <w:pStyle w:val="Style14"/>
        <w:rPr/>
      </w:pPr>
      <w:r>
        <w:rPr/>
        <w:t xml:space="preserve">Письменные обращения по вопросам пенсионного обеспечения лиц, проживающих за рубежом, можно отправить также по факсу: +7 495 987 80 70 или через онлайн-приемную для граждан, проживающих за рубежом, которая находится на сайте Пенсионного фонда Российской Федерации по адресу: </w:t>
      </w:r>
      <w:hyperlink r:id="rId13">
        <w:r>
          <w:rPr>
            <w:rStyle w:val="Style11"/>
          </w:rPr>
          <w:t>http://pfrf.ru/eservices/send_appeal/</w:t>
        </w:r>
      </w:hyperlink>
    </w:p>
    <w:p>
      <w:pPr>
        <w:pStyle w:val="Style14"/>
        <w:rPr/>
      </w:pPr>
      <w:r>
        <w:rPr/>
        <w:t>Департамент по вопросам пенсионного обеспечения лиц, проживающих за границей, осуществляет прием, консультации граждан и заинтересованных ведомств, организаций по вопросам пенсионного обеспечения лиц, проживающих за границей. Прием ведется по адресу: г. Москва, ул. Анохина, д. 20А.</w:t>
      </w:r>
    </w:p>
    <w:p>
      <w:pPr>
        <w:pStyle w:val="Style14"/>
        <w:rPr/>
      </w:pPr>
      <w:r>
        <w:rPr/>
        <w:t>Непосредственный прием посетителей ведет отдел по приему граждан ежедневно по рабочим дням в порядке живой очереди с понедельника по четверг с 9:30 до 17:00 и по пятницам с 9:30 до 16:00.</w:t>
      </w:r>
    </w:p>
    <w:p>
      <w:pPr>
        <w:pStyle w:val="Style14"/>
        <w:spacing w:before="0" w:after="140"/>
        <w:rPr/>
      </w:pPr>
      <w:r>
        <w:rPr/>
        <w:t>Также за консультацией можно обратиться по многоканальному справочному телефону клиентской службы Департамента: +7 495 987 80 30.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/~676" TargetMode="External"/><Relationship Id="rId3" Type="http://schemas.openxmlformats.org/officeDocument/2006/relationships/hyperlink" Target="http://www.pfrf.ru/knopki/zhizn/~676" TargetMode="External"/><Relationship Id="rId4" Type="http://schemas.openxmlformats.org/officeDocument/2006/relationships/hyperlink" Target="http://www.pfrf.ru/knopki/zhizn/~676" TargetMode="External"/><Relationship Id="rId5" Type="http://schemas.openxmlformats.org/officeDocument/2006/relationships/hyperlink" Target="http://www.pfrf.ru/files/id/pensioneram/zagran/2017/zagran_zayavlenie_o_naznachenii_pens_blank.doc" TargetMode="External"/><Relationship Id="rId6" Type="http://schemas.openxmlformats.org/officeDocument/2006/relationships/hyperlink" Target="http://www.pfrf.ru/files/id/pensioneram/zagran/2017/blank_perevod_pensii.doc" TargetMode="External"/><Relationship Id="rId7" Type="http://schemas.openxmlformats.org/officeDocument/2006/relationships/hyperlink" Target="http://www.pfrf.ru/files/id/zhiznsit/zagran/Zayavlenie_o_dostavke_pensii.rtf" TargetMode="External"/><Relationship Id="rId8" Type="http://schemas.openxmlformats.org/officeDocument/2006/relationships/hyperlink" Target="http://www.pfrf.ru/files/id/pensioneram/zagran/zayav_viezd.doc" TargetMode="External"/><Relationship Id="rId9" Type="http://schemas.openxmlformats.org/officeDocument/2006/relationships/hyperlink" Target="http://www.pfrf.ru/files/id/pensioneram/zagran/sprav_vipol_nevipol.doc" TargetMode="External"/><Relationship Id="rId10" Type="http://schemas.openxmlformats.org/officeDocument/2006/relationships/hyperlink" Target="http://www.pfrf.ru/grazdanam/pensionres/pens_zagran/~532" TargetMode="External"/><Relationship Id="rId11" Type="http://schemas.openxmlformats.org/officeDocument/2006/relationships/hyperlink" Target="http://www.pfrf.ru/grazdanam/pensionres/pens_zagran/~533" TargetMode="External"/><Relationship Id="rId12" Type="http://schemas.openxmlformats.org/officeDocument/2006/relationships/hyperlink" Target="http://www.pfrf.ru/knopki/zhizn/~676" TargetMode="External"/><Relationship Id="rId13" Type="http://schemas.openxmlformats.org/officeDocument/2006/relationships/hyperlink" Target="http://www.pfrf.ru/eservices/send_appeal/" TargetMode="Externa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2017-11-13T11:03:50Z</dcterms:created>
  <dc:language>ru-RU</dc:language>
  <dcterms:modified xsi:type="dcterms:W3CDTF">2017-11-13T11:04:40Z</dcterms:modified>
  <cp:revision>1</cp:revision>
</cp:coreProperties>
</file>