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F9B" w:rsidRDefault="00CB5F9B" w:rsidP="00CB5F9B">
      <w:pPr>
        <w:rPr>
          <w:rFonts w:hint="eastAsia"/>
          <w:b/>
          <w:sz w:val="27"/>
        </w:rPr>
      </w:pPr>
      <w:r>
        <w:rPr>
          <w:b/>
          <w:sz w:val="27"/>
        </w:rPr>
        <w:t>Как получить пенсию по потере кормильца</w:t>
      </w:r>
    </w:p>
    <w:p w:rsidR="00CB5F9B" w:rsidRDefault="00CB5F9B" w:rsidP="00CB5F9B">
      <w:pPr>
        <w:widowControl/>
        <w:spacing w:line="330" w:lineRule="atLeast"/>
        <w:rPr>
          <w:rFonts w:hint="eastAsia"/>
        </w:rPr>
      </w:pPr>
      <w:r>
        <w:rPr>
          <w:noProof/>
          <w:color w:val="2A5885"/>
          <w:lang w:eastAsia="ru-RU" w:bidi="ar-SA"/>
        </w:rPr>
        <w:drawing>
          <wp:inline distT="28575" distB="28575" distL="0" distR="57150">
            <wp:extent cx="5734050" cy="1800225"/>
            <wp:effectExtent l="0" t="0" r="0" b="0"/>
            <wp:docPr id="23" name="Изображение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Изображение2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pple-system;BlinkMacSystemFont" w:hAnsi="apple-system;BlinkMacSystemFont"/>
          <w:color w:val="000000"/>
          <w:sz w:val="23"/>
        </w:rPr>
        <w:br/>
        <w:t xml:space="preserve">На страховую пенсию по потере кормильца имеют право нетрудоспособные члены семьи умершего. Например, дети до 18 лет или до 23 лет, если они обучаются </w:t>
      </w:r>
      <w:proofErr w:type="spellStart"/>
      <w:r>
        <w:rPr>
          <w:rFonts w:ascii="apple-system;BlinkMacSystemFont" w:hAnsi="apple-system;BlinkMacSystemFont"/>
          <w:color w:val="000000"/>
          <w:sz w:val="23"/>
        </w:rPr>
        <w:t>очно</w:t>
      </w:r>
      <w:proofErr w:type="spellEnd"/>
      <w:r>
        <w:rPr>
          <w:rFonts w:ascii="apple-system;BlinkMacSystemFont" w:hAnsi="apple-system;BlinkMacSystemFont"/>
          <w:color w:val="000000"/>
          <w:sz w:val="23"/>
        </w:rPr>
        <w:t xml:space="preserve"> в образовательных учреждениях. Подробный перечень лиц на сайте </w:t>
      </w:r>
      <w:hyperlink r:id="rId5" w:tgtFrame="_blank">
        <w:r>
          <w:rPr>
            <w:rStyle w:val="-"/>
            <w:rFonts w:ascii="apple-system;BlinkMacSystemFont" w:hAnsi="apple-system;BlinkMacSystemFont"/>
            <w:color w:val="2A5885"/>
            <w:sz w:val="23"/>
            <w:u w:val="none"/>
            <w:bdr w:val="dashed" w:sz="2" w:space="1" w:color="A7B7C9"/>
          </w:rPr>
          <w:t>http://www.pfrf.ru/knopki/zhizn/~443</w:t>
        </w:r>
      </w:hyperlink>
      <w:r>
        <w:rPr>
          <w:rFonts w:ascii="apple-system;BlinkMacSystemFont" w:hAnsi="apple-system;BlinkMacSystemFont"/>
          <w:color w:val="000000"/>
          <w:sz w:val="23"/>
        </w:rPr>
        <w:t> </w:t>
      </w:r>
      <w:r>
        <w:rPr>
          <w:rFonts w:ascii="apple-system;BlinkMacSystemFont" w:hAnsi="apple-system;BlinkMacSystemFont"/>
          <w:color w:val="000000"/>
          <w:sz w:val="23"/>
        </w:rPr>
        <w:br/>
      </w:r>
      <w:r>
        <w:rPr>
          <w:rFonts w:ascii="apple-system;BlinkMacSystemFont" w:hAnsi="apple-system;BlinkMacSystemFont"/>
          <w:color w:val="000000"/>
          <w:sz w:val="23"/>
        </w:rPr>
        <w:br/>
      </w:r>
      <w:r>
        <w:rPr>
          <w:rFonts w:ascii="apple-system;BlinkMacSystemFont" w:hAnsi="apple-system;BlinkMacSystemFont"/>
          <w:noProof/>
          <w:color w:val="2A5885"/>
          <w:sz w:val="23"/>
          <w:lang w:eastAsia="ru-RU" w:bidi="ar-SA"/>
        </w:rPr>
        <w:drawing>
          <wp:inline distT="28575" distB="28575" distL="0" distR="57150">
            <wp:extent cx="5734050" cy="1800225"/>
            <wp:effectExtent l="0" t="0" r="0" b="0"/>
            <wp:docPr id="24" name="Изображение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Изображение2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pple-system;BlinkMacSystemFont" w:hAnsi="apple-system;BlinkMacSystemFont"/>
          <w:color w:val="000000"/>
          <w:sz w:val="23"/>
        </w:rPr>
        <w:br/>
        <w:t>Заявление о назначении пенсии подаётся в территориальный орган ПФР по месту прописки, фактического проживания, либо в МФЦ. Его можно подать лично или через законного представителя, или по почте. Также можно направить заявление в форме электронного документа через «Личный кабинет застрахованного лица» на официальном сайте ПФР </w:t>
      </w:r>
      <w:hyperlink r:id="rId7" w:tgtFrame="_blank">
        <w:r>
          <w:rPr>
            <w:rStyle w:val="-"/>
            <w:rFonts w:ascii="apple-system;BlinkMacSystemFont" w:hAnsi="apple-system;BlinkMacSystemFont"/>
            <w:color w:val="2A5885"/>
            <w:sz w:val="23"/>
            <w:u w:val="none"/>
            <w:bdr w:val="dashed" w:sz="2" w:space="1" w:color="A7B7C9"/>
          </w:rPr>
          <w:t>https://es.pfrf.ru/</w:t>
        </w:r>
      </w:hyperlink>
      <w:r>
        <w:rPr>
          <w:rFonts w:ascii="apple-system;BlinkMacSystemFont" w:hAnsi="apple-system;BlinkMacSystemFont"/>
          <w:color w:val="000000"/>
          <w:sz w:val="23"/>
        </w:rPr>
        <w:t> </w:t>
      </w:r>
      <w:r>
        <w:rPr>
          <w:rFonts w:ascii="apple-system;BlinkMacSystemFont" w:hAnsi="apple-system;BlinkMacSystemFont"/>
          <w:color w:val="000000"/>
          <w:sz w:val="23"/>
        </w:rPr>
        <w:br/>
      </w:r>
      <w:r>
        <w:rPr>
          <w:rFonts w:ascii="apple-system;BlinkMacSystemFont" w:hAnsi="apple-system;BlinkMacSystemFont"/>
          <w:color w:val="000000"/>
          <w:sz w:val="23"/>
        </w:rPr>
        <w:br/>
      </w:r>
      <w:r>
        <w:rPr>
          <w:rFonts w:ascii="apple-system;BlinkMacSystemFont" w:hAnsi="apple-system;BlinkMacSystemFont"/>
          <w:noProof/>
          <w:color w:val="2A5885"/>
          <w:sz w:val="23"/>
          <w:lang w:eastAsia="ru-RU" w:bidi="ar-SA"/>
        </w:rPr>
        <w:drawing>
          <wp:inline distT="28575" distB="28575" distL="0" distR="57150">
            <wp:extent cx="5734050" cy="1800225"/>
            <wp:effectExtent l="0" t="0" r="0" b="0"/>
            <wp:docPr id="25" name="Изображение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Изображение2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pple-system;BlinkMacSystemFont" w:hAnsi="apple-system;BlinkMacSystemFont"/>
          <w:color w:val="000000"/>
          <w:sz w:val="23"/>
        </w:rPr>
        <w:br/>
        <w:t>Заявление о назначении государственной пенсии по случаю потери кормильца, паспорт, свидетельство о смерти кормильца, документы, подтверждающие родственные отношения с умершим кормильцем, другие документы, необходимые для подтверждения дополнительных обстоятельств. Подробный перечень документов можно посмотреть на сайте ПФР </w:t>
      </w:r>
      <w:hyperlink r:id="rId9" w:tgtFrame="_blank">
        <w:r>
          <w:rPr>
            <w:rStyle w:val="-"/>
            <w:rFonts w:ascii="apple-system;BlinkMacSystemFont" w:hAnsi="apple-system;BlinkMacSystemFont"/>
            <w:color w:val="2A5885"/>
            <w:sz w:val="23"/>
            <w:u w:val="none"/>
            <w:bdr w:val="dashed" w:sz="2" w:space="1" w:color="A7B7C9"/>
          </w:rPr>
          <w:t>http://www.pfrf.ru/knopki/zhizn/~439</w:t>
        </w:r>
      </w:hyperlink>
      <w:r>
        <w:rPr>
          <w:rFonts w:ascii="apple-system;BlinkMacSystemFont" w:hAnsi="apple-system;BlinkMacSystemFont"/>
          <w:color w:val="000000"/>
          <w:sz w:val="23"/>
        </w:rPr>
        <w:t> </w:t>
      </w:r>
      <w:r>
        <w:rPr>
          <w:rFonts w:ascii="apple-system;BlinkMacSystemFont" w:hAnsi="apple-system;BlinkMacSystemFont"/>
          <w:color w:val="000000"/>
          <w:sz w:val="23"/>
        </w:rPr>
        <w:br/>
      </w:r>
      <w:r>
        <w:rPr>
          <w:rFonts w:ascii="apple-system;BlinkMacSystemFont" w:hAnsi="apple-system;BlinkMacSystemFont"/>
          <w:color w:val="000000"/>
          <w:sz w:val="23"/>
        </w:rPr>
        <w:br/>
      </w:r>
      <w:r>
        <w:rPr>
          <w:rFonts w:ascii="apple-system;BlinkMacSystemFont" w:hAnsi="apple-system;BlinkMacSystemFont"/>
          <w:noProof/>
          <w:color w:val="2A5885"/>
          <w:sz w:val="23"/>
          <w:lang w:eastAsia="ru-RU" w:bidi="ar-SA"/>
        </w:rPr>
        <w:lastRenderedPageBreak/>
        <w:drawing>
          <wp:inline distT="28575" distB="28575" distL="0" distR="57150">
            <wp:extent cx="5734050" cy="1800225"/>
            <wp:effectExtent l="0" t="0" r="0" b="0"/>
            <wp:docPr id="26" name="Изображение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Изображение2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pple-system;BlinkMacSystemFont" w:hAnsi="apple-system;BlinkMacSystemFont"/>
          <w:color w:val="000000"/>
          <w:sz w:val="23"/>
        </w:rPr>
        <w:br/>
        <w:t>Заявление о назначении пенсии рассматривается специалистом ПФР в течение 10 рабочих дней. Страховая пенсия назначается со дня обращения за ней, либо в день смерти кормильца, если заявление было подано в течение 12 месяцев со дня смерти. </w:t>
      </w:r>
      <w:r>
        <w:rPr>
          <w:rFonts w:ascii="apple-system;BlinkMacSystemFont" w:hAnsi="apple-system;BlinkMacSystemFont"/>
          <w:color w:val="000000"/>
          <w:sz w:val="23"/>
        </w:rPr>
        <w:br/>
      </w:r>
      <w:r>
        <w:rPr>
          <w:rFonts w:ascii="apple-system;BlinkMacSystemFont" w:hAnsi="apple-system;BlinkMacSystemFont"/>
          <w:color w:val="000000"/>
          <w:sz w:val="23"/>
        </w:rPr>
        <w:br/>
      </w:r>
      <w:r>
        <w:rPr>
          <w:rFonts w:ascii="apple-system;BlinkMacSystemFont" w:hAnsi="apple-system;BlinkMacSystemFont"/>
          <w:noProof/>
          <w:color w:val="2A5885"/>
          <w:sz w:val="23"/>
          <w:lang w:eastAsia="ru-RU" w:bidi="ar-SA"/>
        </w:rPr>
        <w:drawing>
          <wp:inline distT="28575" distB="28575" distL="0" distR="57150">
            <wp:extent cx="5734050" cy="1800225"/>
            <wp:effectExtent l="0" t="0" r="0" b="0"/>
            <wp:docPr id="27" name="Изображение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Изображение2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pple-system;BlinkMacSystemFont" w:hAnsi="apple-system;BlinkMacSystemFont"/>
          <w:color w:val="000000"/>
          <w:sz w:val="23"/>
        </w:rPr>
        <w:br/>
        <w:t>Пенсия выплачивается ежемесячно, либо через Почту России, либо через банк – по выбору пенсионера. </w:t>
      </w:r>
      <w:r>
        <w:rPr>
          <w:rFonts w:ascii="apple-system;BlinkMacSystemFont" w:hAnsi="apple-system;BlinkMacSystemFont"/>
          <w:color w:val="000000"/>
          <w:sz w:val="23"/>
        </w:rPr>
        <w:br/>
      </w:r>
      <w:r>
        <w:rPr>
          <w:rFonts w:ascii="apple-system;BlinkMacSystemFont" w:hAnsi="apple-system;BlinkMacSystemFont"/>
          <w:color w:val="000000"/>
          <w:sz w:val="23"/>
        </w:rPr>
        <w:br/>
      </w:r>
      <w:r>
        <w:rPr>
          <w:rFonts w:ascii="apple-system;BlinkMacSystemFont" w:hAnsi="apple-system;BlinkMacSystemFont"/>
          <w:noProof/>
          <w:color w:val="2A5885"/>
          <w:sz w:val="23"/>
          <w:lang w:eastAsia="ru-RU" w:bidi="ar-SA"/>
        </w:rPr>
        <w:drawing>
          <wp:inline distT="28575" distB="28575" distL="0" distR="57150">
            <wp:extent cx="5734050" cy="1800225"/>
            <wp:effectExtent l="0" t="0" r="0" b="0"/>
            <wp:docPr id="28" name="Изображение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Изображение2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pple-system;BlinkMacSystemFont" w:hAnsi="apple-system;BlinkMacSystemFont"/>
          <w:color w:val="000000"/>
          <w:sz w:val="23"/>
        </w:rPr>
        <w:br/>
        <w:t xml:space="preserve">Страховая пенсия по случаю потери кормильца назначается на срок, в течение которого заявитель считается нетрудоспособным. </w:t>
      </w:r>
      <w:proofErr w:type="gramStart"/>
      <w:r>
        <w:rPr>
          <w:rFonts w:ascii="apple-system;BlinkMacSystemFont" w:hAnsi="apple-system;BlinkMacSystemFont"/>
          <w:color w:val="000000"/>
          <w:sz w:val="23"/>
        </w:rPr>
        <w:t>Поэтому при поступлении на работу, отчислении из образовательного учреждения или его окончании, а также переводе с очной формы на заочную, получатель пенсии должен уведомить об этом ПФР.</w:t>
      </w:r>
      <w:proofErr w:type="gramEnd"/>
      <w:r>
        <w:rPr>
          <w:rFonts w:ascii="apple-system;BlinkMacSystemFont" w:hAnsi="apple-system;BlinkMacSystemFont"/>
          <w:color w:val="000000"/>
          <w:sz w:val="23"/>
        </w:rPr>
        <w:t> </w:t>
      </w:r>
      <w:r>
        <w:rPr>
          <w:rFonts w:ascii="apple-system;BlinkMacSystemFont" w:hAnsi="apple-system;BlinkMacSystemFont"/>
          <w:color w:val="000000"/>
          <w:sz w:val="23"/>
        </w:rPr>
        <w:br/>
      </w:r>
      <w:proofErr w:type="gramStart"/>
      <w:r>
        <w:rPr>
          <w:rFonts w:ascii="apple-system;BlinkMacSystemFont" w:hAnsi="apple-system;BlinkMacSystemFont"/>
          <w:color w:val="000000"/>
          <w:sz w:val="23"/>
        </w:rPr>
        <w:t>Если у человека возникло право на пенсию по случаю потери кормильца, но он уже является пенсионером и получает другой вид пенсии, то в Пенсионного фонде России, ему помогут рассчитать, какой вид пенсии ему выгоднее получать.</w:t>
      </w:r>
      <w:proofErr w:type="gramEnd"/>
    </w:p>
    <w:p w:rsidR="00CB5F9B" w:rsidRDefault="00CB5F9B" w:rsidP="00CB5F9B">
      <w:pPr>
        <w:rPr>
          <w:rFonts w:hint="eastAsia"/>
        </w:rPr>
      </w:pPr>
    </w:p>
    <w:p w:rsidR="00CB5F9B" w:rsidRDefault="00CB5F9B"/>
    <w:sectPr w:rsidR="00CB5F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CB5F9B"/>
    <w:rsid w:val="00CB5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F9B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CB5F9B"/>
    <w:rPr>
      <w:color w:val="000080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CB5F9B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CB5F9B"/>
    <w:rPr>
      <w:rFonts w:ascii="Tahoma" w:eastAsia="SimSun" w:hAnsi="Tahoma" w:cs="Mangal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away.php?to=https%3A%2F%2Fes.pfrf.ru%2F" TargetMode="External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hyperlink" Target="https://vk.com/away.php?to=http%3A%2F%2Fwww.pfrf.ru%2Fknopki%2Fzhizn%2F~443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hyperlink" Target="https://vk.com/away.php?to=http%3A%2F%2Fwww.pfrf.ru%2Fknopki%2Fzhizn%2F~43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2017-09-22T09:26:00Z</dcterms:created>
  <dcterms:modified xsi:type="dcterms:W3CDTF">2017-09-22T09:26:00Z</dcterms:modified>
</cp:coreProperties>
</file>