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4"/>
          <w:szCs w:val="34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34"/>
          <w:szCs w:val="34"/>
          <w:lang w:eastAsia="ru-RU"/>
        </w:rPr>
        <w:t>Закон Республики Мордовия от </w:t>
      </w:r>
      <w:r w:rsidRPr="00932CED">
        <w:rPr>
          <w:rFonts w:ascii="Times New Roman" w:eastAsia="Times New Roman" w:hAnsi="Times New Roman" w:cs="Times New Roman"/>
          <w:color w:val="22272F"/>
          <w:sz w:val="34"/>
          <w:szCs w:val="34"/>
          <w:shd w:val="clear" w:color="auto" w:fill="FFFABB"/>
          <w:lang w:eastAsia="ru-RU"/>
        </w:rPr>
        <w:t>29</w:t>
      </w:r>
      <w:r w:rsidRPr="00932CED">
        <w:rPr>
          <w:rFonts w:ascii="Times New Roman" w:eastAsia="Times New Roman" w:hAnsi="Times New Roman" w:cs="Times New Roman"/>
          <w:color w:val="22272F"/>
          <w:sz w:val="34"/>
          <w:szCs w:val="34"/>
          <w:lang w:eastAsia="ru-RU"/>
        </w:rPr>
        <w:t> </w:t>
      </w:r>
      <w:r w:rsidRPr="00932CED">
        <w:rPr>
          <w:rFonts w:ascii="Times New Roman" w:eastAsia="Times New Roman" w:hAnsi="Times New Roman" w:cs="Times New Roman"/>
          <w:color w:val="22272F"/>
          <w:sz w:val="34"/>
          <w:szCs w:val="34"/>
          <w:shd w:val="clear" w:color="auto" w:fill="FFFABB"/>
          <w:lang w:eastAsia="ru-RU"/>
        </w:rPr>
        <w:t>июня</w:t>
      </w:r>
      <w:r w:rsidRPr="00932CED">
        <w:rPr>
          <w:rFonts w:ascii="Times New Roman" w:eastAsia="Times New Roman" w:hAnsi="Times New Roman" w:cs="Times New Roman"/>
          <w:color w:val="22272F"/>
          <w:sz w:val="34"/>
          <w:szCs w:val="34"/>
          <w:lang w:eastAsia="ru-RU"/>
        </w:rPr>
        <w:t> </w:t>
      </w:r>
      <w:r w:rsidRPr="00932CED">
        <w:rPr>
          <w:rFonts w:ascii="Times New Roman" w:eastAsia="Times New Roman" w:hAnsi="Times New Roman" w:cs="Times New Roman"/>
          <w:color w:val="22272F"/>
          <w:sz w:val="34"/>
          <w:szCs w:val="34"/>
          <w:shd w:val="clear" w:color="auto" w:fill="FFFABB"/>
          <w:lang w:eastAsia="ru-RU"/>
        </w:rPr>
        <w:t>2015</w:t>
      </w:r>
      <w:r w:rsidRPr="00932CED">
        <w:rPr>
          <w:rFonts w:ascii="Times New Roman" w:eastAsia="Times New Roman" w:hAnsi="Times New Roman" w:cs="Times New Roman"/>
          <w:color w:val="22272F"/>
          <w:sz w:val="34"/>
          <w:szCs w:val="34"/>
          <w:lang w:eastAsia="ru-RU"/>
        </w:rPr>
        <w:t> г. N </w:t>
      </w:r>
      <w:r w:rsidRPr="00932CED">
        <w:rPr>
          <w:rFonts w:ascii="Times New Roman" w:eastAsia="Times New Roman" w:hAnsi="Times New Roman" w:cs="Times New Roman"/>
          <w:color w:val="22272F"/>
          <w:sz w:val="34"/>
          <w:szCs w:val="34"/>
          <w:shd w:val="clear" w:color="auto" w:fill="FFFABB"/>
          <w:lang w:eastAsia="ru-RU"/>
        </w:rPr>
        <w:t>50</w:t>
      </w:r>
      <w:r w:rsidRPr="00932CED">
        <w:rPr>
          <w:rFonts w:ascii="Times New Roman" w:eastAsia="Times New Roman" w:hAnsi="Times New Roman" w:cs="Times New Roman"/>
          <w:color w:val="22272F"/>
          <w:sz w:val="34"/>
          <w:szCs w:val="34"/>
          <w:lang w:eastAsia="ru-RU"/>
        </w:rPr>
        <w:t>-</w:t>
      </w:r>
      <w:r w:rsidRPr="00932CED">
        <w:rPr>
          <w:rFonts w:ascii="Times New Roman" w:eastAsia="Times New Roman" w:hAnsi="Times New Roman" w:cs="Times New Roman"/>
          <w:color w:val="22272F"/>
          <w:sz w:val="34"/>
          <w:szCs w:val="34"/>
          <w:shd w:val="clear" w:color="auto" w:fill="FFFABB"/>
          <w:lang w:eastAsia="ru-RU"/>
        </w:rPr>
        <w:t>З</w:t>
      </w:r>
      <w:r w:rsidRPr="00932CED">
        <w:rPr>
          <w:rFonts w:ascii="Times New Roman" w:eastAsia="Times New Roman" w:hAnsi="Times New Roman" w:cs="Times New Roman"/>
          <w:color w:val="22272F"/>
          <w:sz w:val="34"/>
          <w:szCs w:val="34"/>
          <w:lang w:eastAsia="ru-RU"/>
        </w:rPr>
        <w:br/>
        <w:t>"Об оценке регулирующего воздействия проектов муниципальных нормативных правовых актов и экспертизе муниципальных нормативных правовых актов, затрагивающих вопросы осуществления предпринимательской и инвестиционной деятельности"</w:t>
      </w:r>
    </w:p>
    <w:p w:rsidR="00932CED" w:rsidRPr="00932CED" w:rsidRDefault="00932CED" w:rsidP="00932CED">
      <w:pPr>
        <w:pBdr>
          <w:bottom w:val="dashed" w:sz="6" w:space="0" w:color="auto"/>
        </w:pBdr>
        <w:shd w:val="clear" w:color="auto" w:fill="FFFFFF"/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3272C0"/>
          <w:sz w:val="24"/>
          <w:szCs w:val="24"/>
          <w:lang w:eastAsia="ru-RU"/>
        </w:rPr>
      </w:pPr>
      <w:r w:rsidRPr="00932CED">
        <w:rPr>
          <w:rFonts w:ascii="Times New Roman" w:eastAsia="Times New Roman" w:hAnsi="Times New Roman" w:cs="Times New Roman"/>
          <w:b/>
          <w:bCs/>
          <w:color w:val="3272C0"/>
          <w:sz w:val="24"/>
          <w:szCs w:val="24"/>
          <w:lang w:eastAsia="ru-RU"/>
        </w:rPr>
        <w:t>С изменениями и дополнениями от: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  <w:t>Принят Государственным Собранием 26 июня 2015 года</w:t>
      </w:r>
    </w:p>
    <w:p w:rsidR="00932CED" w:rsidRPr="00932CED" w:rsidRDefault="00932CED" w:rsidP="00932CED">
      <w:pPr>
        <w:shd w:val="clear" w:color="auto" w:fill="F0E9D3"/>
        <w:spacing w:after="0" w:line="240" w:lineRule="auto"/>
        <w:jc w:val="both"/>
        <w:rPr>
          <w:rFonts w:ascii="Times New Roman" w:eastAsia="Times New Roman" w:hAnsi="Times New Roman" w:cs="Times New Roman"/>
          <w:color w:val="464C55"/>
          <w:sz w:val="23"/>
          <w:szCs w:val="23"/>
          <w:lang w:eastAsia="ru-RU"/>
        </w:rPr>
      </w:pPr>
      <w:hyperlink r:id="rId4" w:anchor="/document/44905924/entry/101" w:history="1">
        <w:r w:rsidRPr="00932CED">
          <w:rPr>
            <w:rFonts w:ascii="Times New Roman" w:eastAsia="Times New Roman" w:hAnsi="Times New Roman" w:cs="Times New Roman"/>
            <w:color w:val="734C9B"/>
            <w:sz w:val="23"/>
            <w:szCs w:val="23"/>
            <w:u w:val="single"/>
            <w:lang w:eastAsia="ru-RU"/>
          </w:rPr>
          <w:t>Законом</w:t>
        </w:r>
      </w:hyperlink>
      <w:r w:rsidRPr="00932CED">
        <w:rPr>
          <w:rFonts w:ascii="Times New Roman" w:eastAsia="Times New Roman" w:hAnsi="Times New Roman" w:cs="Times New Roman"/>
          <w:color w:val="464C55"/>
          <w:sz w:val="23"/>
          <w:szCs w:val="23"/>
          <w:lang w:eastAsia="ru-RU"/>
        </w:rPr>
        <w:t> Республики Мордовия от 19 июля 2016 г. N 57-З статья 1 настоящего Закона изложена в новой редакции</w:t>
      </w:r>
    </w:p>
    <w:p w:rsidR="00932CED" w:rsidRPr="00932CED" w:rsidRDefault="00932CED" w:rsidP="00932CED">
      <w:pPr>
        <w:shd w:val="clear" w:color="auto" w:fill="F0E9D3"/>
        <w:spacing w:line="240" w:lineRule="auto"/>
        <w:jc w:val="both"/>
        <w:rPr>
          <w:rFonts w:ascii="Times New Roman" w:eastAsia="Times New Roman" w:hAnsi="Times New Roman" w:cs="Times New Roman"/>
          <w:color w:val="464C55"/>
          <w:sz w:val="23"/>
          <w:szCs w:val="23"/>
          <w:lang w:eastAsia="ru-RU"/>
        </w:rPr>
      </w:pPr>
      <w:hyperlink r:id="rId5" w:anchor="/document/9073276/entry/1" w:history="1">
        <w:r w:rsidRPr="00932CED">
          <w:rPr>
            <w:rFonts w:ascii="Times New Roman" w:eastAsia="Times New Roman" w:hAnsi="Times New Roman" w:cs="Times New Roman"/>
            <w:color w:val="734C9B"/>
            <w:sz w:val="23"/>
            <w:szCs w:val="23"/>
            <w:u w:val="single"/>
            <w:lang w:eastAsia="ru-RU"/>
          </w:rPr>
          <w:t>См. текст статьи в предыдущей редакции</w:t>
        </w:r>
      </w:hyperlink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  <w:t>Статья 1. Предмет правового регулирования настоящего Закона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Настоящий Закон в соответствии с </w:t>
      </w:r>
      <w:hyperlink r:id="rId6" w:anchor="/document/186367/entry/706" w:history="1">
        <w:r w:rsidRPr="00932CED">
          <w:rPr>
            <w:rFonts w:ascii="Times New Roman" w:eastAsia="Times New Roman" w:hAnsi="Times New Roman" w:cs="Times New Roman"/>
            <w:color w:val="734C9B"/>
            <w:sz w:val="23"/>
            <w:szCs w:val="23"/>
            <w:u w:val="single"/>
            <w:lang w:eastAsia="ru-RU"/>
          </w:rPr>
          <w:t>частями 6</w:t>
        </w:r>
      </w:hyperlink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и </w:t>
      </w:r>
      <w:hyperlink r:id="rId7" w:anchor="/document/186367/entry/706" w:history="1">
        <w:r w:rsidRPr="00932CED">
          <w:rPr>
            <w:rFonts w:ascii="Times New Roman" w:eastAsia="Times New Roman" w:hAnsi="Times New Roman" w:cs="Times New Roman"/>
            <w:color w:val="734C9B"/>
            <w:sz w:val="23"/>
            <w:szCs w:val="23"/>
            <w:u w:val="single"/>
            <w:lang w:eastAsia="ru-RU"/>
          </w:rPr>
          <w:t>7 статьи 7</w:t>
        </w:r>
      </w:hyperlink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и </w:t>
      </w:r>
      <w:hyperlink r:id="rId8" w:anchor="/document/186367/entry/4603" w:history="1">
        <w:r w:rsidRPr="00932CED">
          <w:rPr>
            <w:rFonts w:ascii="Times New Roman" w:eastAsia="Times New Roman" w:hAnsi="Times New Roman" w:cs="Times New Roman"/>
            <w:color w:val="734C9B"/>
            <w:sz w:val="23"/>
            <w:szCs w:val="23"/>
            <w:u w:val="single"/>
            <w:lang w:eastAsia="ru-RU"/>
          </w:rPr>
          <w:t>частями 3 - 6 статьи 46</w:t>
        </w:r>
      </w:hyperlink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Федерального закона от 6 октября 2003 года N 131-ФЗ "Об общих принципах организации местного самоуправления в Российской Федерации" регулирует отношения, связанные с проведением органами местного самоуправления муниципальных образований в Республике Мордовия (далее - органы местного самоуправления) оценки регулирующего воздействия проектов муниципальных нормативных правовых актов, устанавливающих новые или изменяющих ранее предусмотренные муниципальными нормативными правовыми актами обязанности для субъектов предпринимательской и инвестиционной деятельности (далее - проекты муниципальных актов), и экспертизы муниципальных нормативных правовых актов, затрагивающих вопросы осуществления предпринимательской и инвестиционной деятельности (далее - муниципальные акты).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  <w:t>Статья 2. Порядок проведения оценки регулирующего воздействия проектов муниципальных актов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1. Оценка регулирующего воздействия проектов муниципальных актов проводится органами местного самоуправления в целях выявления положений, вводящих избыточные обязанности, запреты и ограничения для субъектов предпринимательской и инвестиционной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и инвестиционной деятельности и местных бюджетов.</w:t>
      </w:r>
    </w:p>
    <w:p w:rsidR="00932CED" w:rsidRPr="00932CED" w:rsidRDefault="00932CED" w:rsidP="00932CED">
      <w:pPr>
        <w:shd w:val="clear" w:color="auto" w:fill="F0E9D3"/>
        <w:spacing w:after="0" w:line="240" w:lineRule="auto"/>
        <w:jc w:val="both"/>
        <w:rPr>
          <w:rFonts w:ascii="Times New Roman" w:eastAsia="Times New Roman" w:hAnsi="Times New Roman" w:cs="Times New Roman"/>
          <w:color w:val="464C55"/>
          <w:sz w:val="23"/>
          <w:szCs w:val="23"/>
          <w:lang w:eastAsia="ru-RU"/>
        </w:rPr>
      </w:pPr>
      <w:hyperlink r:id="rId9" w:anchor="/document/44905924/entry/102" w:history="1">
        <w:r w:rsidRPr="00932CED">
          <w:rPr>
            <w:rFonts w:ascii="Times New Roman" w:eastAsia="Times New Roman" w:hAnsi="Times New Roman" w:cs="Times New Roman"/>
            <w:color w:val="734C9B"/>
            <w:sz w:val="23"/>
            <w:szCs w:val="23"/>
            <w:u w:val="single"/>
            <w:lang w:eastAsia="ru-RU"/>
          </w:rPr>
          <w:t>Законом</w:t>
        </w:r>
      </w:hyperlink>
      <w:r w:rsidRPr="00932CED">
        <w:rPr>
          <w:rFonts w:ascii="Times New Roman" w:eastAsia="Times New Roman" w:hAnsi="Times New Roman" w:cs="Times New Roman"/>
          <w:color w:val="464C55"/>
          <w:sz w:val="23"/>
          <w:szCs w:val="23"/>
          <w:lang w:eastAsia="ru-RU"/>
        </w:rPr>
        <w:t> Республики Мордовия от 19 июля 2016 г. N 57-З пункт 2 статьи 2 настоящего Закона изложен в новой редакции</w:t>
      </w:r>
    </w:p>
    <w:p w:rsidR="00932CED" w:rsidRPr="00932CED" w:rsidRDefault="00932CED" w:rsidP="00932CED">
      <w:pPr>
        <w:shd w:val="clear" w:color="auto" w:fill="F0E9D3"/>
        <w:spacing w:line="240" w:lineRule="auto"/>
        <w:jc w:val="both"/>
        <w:rPr>
          <w:rFonts w:ascii="Times New Roman" w:eastAsia="Times New Roman" w:hAnsi="Times New Roman" w:cs="Times New Roman"/>
          <w:color w:val="464C55"/>
          <w:sz w:val="23"/>
          <w:szCs w:val="23"/>
          <w:lang w:eastAsia="ru-RU"/>
        </w:rPr>
      </w:pPr>
      <w:hyperlink r:id="rId10" w:anchor="/document/9073276/entry/22" w:history="1">
        <w:r w:rsidRPr="00932CED">
          <w:rPr>
            <w:rFonts w:ascii="Times New Roman" w:eastAsia="Times New Roman" w:hAnsi="Times New Roman" w:cs="Times New Roman"/>
            <w:color w:val="734C9B"/>
            <w:sz w:val="23"/>
            <w:szCs w:val="23"/>
            <w:u w:val="single"/>
            <w:lang w:eastAsia="ru-RU"/>
          </w:rPr>
          <w:t>См. текст пункта в предыдущей редакции</w:t>
        </w:r>
      </w:hyperlink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2. Проекты муниципальных актов городского округа Саранск и муниципальных районов в Республике Мордовия, включенных в перечень согласно приложению к настоящему Закону, устанавливающие новые или изменяющие ранее предусмотренные муниципальными актами обязанности для субъектов предпринимательской и инвестиционной деятельности, подлежат оценке регулирующего воздействия, проводимой органами местного самоуправления указанных муниципальных образований в порядке, установленном муниципальными нормативными правовыми актами в соответствии с настоящим Законом, за исключением: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lastRenderedPageBreak/>
        <w:t>1) проектов муниципальных актов представительных органов муниципальных образований, устанавливающих, изменяющих, приостанавливающих, отменяющих местные налоги и сборы;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2) проектов муниципальных актов представительных органов муниципальных образований, регулирующих бюджетные правоотношения.</w:t>
      </w:r>
    </w:p>
    <w:p w:rsidR="00932CED" w:rsidRPr="00932CED" w:rsidRDefault="00932CED" w:rsidP="00932CED">
      <w:pPr>
        <w:shd w:val="clear" w:color="auto" w:fill="F0E9D3"/>
        <w:spacing w:line="240" w:lineRule="auto"/>
        <w:jc w:val="both"/>
        <w:rPr>
          <w:rFonts w:ascii="Times New Roman" w:eastAsia="Times New Roman" w:hAnsi="Times New Roman" w:cs="Times New Roman"/>
          <w:color w:val="464C55"/>
          <w:sz w:val="23"/>
          <w:szCs w:val="23"/>
          <w:lang w:eastAsia="ru-RU"/>
        </w:rPr>
      </w:pPr>
      <w:hyperlink r:id="rId11" w:anchor="/document/44905924/entry/202" w:history="1">
        <w:r w:rsidRPr="00932CED">
          <w:rPr>
            <w:rFonts w:ascii="Times New Roman" w:eastAsia="Times New Roman" w:hAnsi="Times New Roman" w:cs="Times New Roman"/>
            <w:color w:val="734C9B"/>
            <w:sz w:val="23"/>
            <w:szCs w:val="23"/>
            <w:u w:val="single"/>
            <w:lang w:eastAsia="ru-RU"/>
          </w:rPr>
          <w:t>Законом</w:t>
        </w:r>
      </w:hyperlink>
      <w:r w:rsidRPr="00932CED">
        <w:rPr>
          <w:rFonts w:ascii="Times New Roman" w:eastAsia="Times New Roman" w:hAnsi="Times New Roman" w:cs="Times New Roman"/>
          <w:color w:val="464C55"/>
          <w:sz w:val="23"/>
          <w:szCs w:val="23"/>
          <w:lang w:eastAsia="ru-RU"/>
        </w:rPr>
        <w:t> Республики Мордовия от 19 июля 2016 г. N 57-З статья 2 настоящего Закона дополнена пунктом 2.1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2.1. Проекты муниципальных актов иных муниципальных образований в Республике Мордовия, устанавливающие новые или изменяющие ранее предусмотренные муниципальными актами обязанности для субъектов предпринимательской и инвестиционной деятельности, не включенных в перечень согласно приложению к настоящему Закону, могут подлежать оценке регулирующего воздействия, проводимой органами местного самоуправления соответствующих муниципальных образований в Республике Мордовия в порядке, установленном муниципальными нормативными правовыми актами в соответствии с настоящим Законом, за исключением: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1) проектов муниципальных актов представительных органов муниципальных образований, устанавливающих, изменяющих, приостанавливающих, отменяющих местные налоги и сборы;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2) проектов муниципальных актов представительных органов муниципальных образований, регулирующих бюджетные правоотношения.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3. Оценка регулирующего воздействия проектов муниципальных актов состоит из следующих этапов: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1) разработка проекта муниципального акта, составление сводного отчета о проведении оценки регулирующего воздействия (далее - сводный отчет) и организация публичных консультаций для их обсуждения;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2) подготовка заключения по результатам оценки регулирующего воздействия проекта муниципального акта (далее - заключение).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4. Разработка проекта муниципального акта, составление сводного отчета и публичные консультации по ним проводятся органами местного самоуправления, осуществляющими разработку соответствующего проекта муниципального акта (далее - разработчик).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5. Подготовка заключения осуществляется органами местного самоуправления или их должностными лицами, ответственными за подготовку заключения в соответствии с муниципальными правовыми актами (далее - ответственные за подготовку заключения).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  <w:t>Статья 3</w:t>
      </w: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. Разработка проекта муниципального акта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1. Разработчик подготавливает текст проекта муниципального акта и сводный отчет.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2. Сводный отчет должен содержать: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1) обоснование необходимости подготовки проекта муниципального акта, краткое изложение предмета его регулирования;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2) сведения о соответствии проекта муниципального акта законодательству Российской Федерации, законодательству Республики Мордовия, муниципальным правовым актам;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lastRenderedPageBreak/>
        <w:t>3) перечень основных групп субъектов предпринимательской и инвестиционной деятельности, иных заинтересованных лиц, включая органы местного самоуправления, интересы которых могут быть затронуты предлагаемым правовым регулированием;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4) сведения об изменении полномочий органов местного самоуправления, а также порядок их реализации;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5) сведения об изменении прав и обязанностей субъектов предпринимательской и инвестиционной деятельности;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6) сведения о расходах субъектов предпринимательской и инвестиционной деятельности и органов местного самоуправления, связанных с изменением их прав и обязанностей;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7) риски негативных последствий решения проблемы предложенным способом регулирования;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8) предполагаемую дату вступления в силу муниципального акта, оценку необходимости установления переходного периода и (или) отсрочки вступления в силу муниципального акта либо необходимости распространения предлагаемого регулирования на ранее возникшие отношения;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9) необходимые для достижения заявленных целей регулирования организационно-технические, методологические, информационные и иные мероприятия.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  <w:t>Статья 4. Организация проведения публичных консультаций по проекту муниципального акта и сводному отчету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1. В целях проведения обсуждения проекта муниципального акта и сводного отчета разработчик размещает на официальном сайте муниципального образования, органа местного самоуправления в информационно-телекоммуникационной сети "Интернет" (далее - официальный сайт) проект муниципального акта и сводный отчет и проводит публичные консультации с заинтересованными лицами.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2. Проведение публичных консультаций начинается одновременно с осуществлением размещения проекта муниципального акта и сводного отчета.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3. Разработчик в срок, который не может превышать 5 календарных дней со дня размещения на официальном сайте проекта муниципального акта и сводного отчета, извещает о начале публичных консультаций (с указанием источника размещения):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1) заинтересованные органы местного самоуправления;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2) органы и организации, представляющие интересы субъектов предпринимательской и инвестиционной деятельности в Республике Мордовия, уполномоченного по защите прав предпринимателей в Республике Мордовия;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3) иных лиц, которых целесообразно привлечь к публичным консультациям исходя из содержания проблемы, цели и предмета регулирования.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При этом в извещении указываются: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1) перечень вопросов для участников публичных консультаций;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2) срок, в который проводятся публичные консультации;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lastRenderedPageBreak/>
        <w:t>3) иные материалы и информация по усмотрению разработчика.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4. Срок проведения публичных консультаций не может составлять менее 10 рабочих дней с даты размещения проекта муниципального акта и сводного отчета на официальном сайте.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5. Срок проведения публичных консультаций может быть продлен по решению разработчика с осуществлением размещения этого решения, но не более чем на один месяц.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6. Разработчик обязан рассмотреть предложения, поступившие в установленный им срок в связи с проведением публичных консультаций по проекту муниципального акта и сводному отчету, и в срок не менее чем 15 рабочих дней со дня окончания публичных консультаций составить сводку этих предложений.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7. В течение 5 рабочих дней со дня окончания публичных консультаций разработчик дорабатывает проект муниципального акта и сводный отчет или принимает мотивированное решение об отказе от принятия муниципального акта (за исключением муниципальных актов, принятие которых в соответствии с </w:t>
      </w:r>
      <w:hyperlink r:id="rId12" w:anchor="/document/186367/entry/0" w:history="1">
        <w:r w:rsidRPr="00932CED">
          <w:rPr>
            <w:rFonts w:ascii="Times New Roman" w:eastAsia="Times New Roman" w:hAnsi="Times New Roman" w:cs="Times New Roman"/>
            <w:color w:val="734C9B"/>
            <w:sz w:val="23"/>
            <w:szCs w:val="23"/>
            <w:u w:val="single"/>
            <w:lang w:eastAsia="ru-RU"/>
          </w:rPr>
          <w:t>законодательством</w:t>
        </w:r>
      </w:hyperlink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Российской Федерации и (или) законодательством Республики Мордовия отнесено к полномочиям органов местного самоуправления).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8. Разработчик в течение 7 рабочих дней со дня окончания публичных консультаций осуществляет размещение доработанных по результатам публичных консультаций сводного отчета, в который дополнительно включаются сведения о проведении публичных консультаций по проекту муниципального акта и сводному отчету, сроках их проведения, сводка предложений, поступивших в связи с проведением публичных консультаций, и проекта муниципального акта и направляет их ответственному за подготовку заключения.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9. В случае принятия решения об отказе от принятия муниципального акта разработчик в течение 3 рабочих дней со дня принятия такого решения осуществляет размещение соответствующей информации, а также извещает об этом органы, организации и иных лиц, указанных в части первой </w:t>
      </w:r>
      <w:hyperlink r:id="rId13" w:anchor="/document/9063925/entry/43" w:history="1">
        <w:r w:rsidRPr="00932CED">
          <w:rPr>
            <w:rFonts w:ascii="Times New Roman" w:eastAsia="Times New Roman" w:hAnsi="Times New Roman" w:cs="Times New Roman"/>
            <w:color w:val="734C9B"/>
            <w:sz w:val="23"/>
            <w:szCs w:val="23"/>
            <w:u w:val="single"/>
            <w:lang w:eastAsia="ru-RU"/>
          </w:rPr>
          <w:t>пункта 3</w:t>
        </w:r>
      </w:hyperlink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настоящей статьи.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  <w:t>Статья 5. Подготовка заключения по результатам оценки регулирующего воздействия проектов муниципальных актов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1. Заключение подготавливается в срок не более чем 30 календарных дней со дня поступления проекта муниципального акта и сводного отчета ответственному за подготовку заключения.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2. Заключение содержит выводы о соблюдении разработчиком порядка проведения оценки регулирующего воздействия, о наличии либо отсутствии положений, вводящих избыточные обязанности, запреты и ограничения для субъектов предпринимательской и инвестиционной деятельности или способствующих их введению, а также положений, приводящих к возникновению необоснованных расходов субъектов предпринимательской и инвестиционной деятельности, расходов местного бюджета.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3. В случае, если в заключении содержится вывод о том, что при подготовке проекта муниципального акта не был соблюден порядок проведения оценки регулирующего воздействия муниципальных актов, разработчик проводит процедуры, предусмотренные настоящим Законом и муниципальными нормативными правовыми актами, начиная с невыполненной процедуры, и дорабатывает проект муниципального акта, после чего в течение 3 рабочих дней со дня подписания заключения повторно направляет проект муниципального акта и сводный отчет ответственному за подготовку заключения.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lastRenderedPageBreak/>
        <w:t>4. Ответственный за подготовку заключения размещает заключение на официальном сайте или обнародует в ином порядке, предусмотренном муниципальным правовым актом, не позднее 3 рабочих дней со дня его подготовки.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5. Разногласия, возникающие по результатам проведения оценки регулирующего воздействия проектов муниципальных актов, разрешаются в порядке, установленном муниципальным правовым актом.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  <w:t>Статья 6</w:t>
      </w: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. Экспертиза муниципальных актов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1. В целях выявления положений, необоснованно затрудняющих осуществление предпринимательской и инвестиционной деятельности, проводится экспертиза муниципальных актов.</w:t>
      </w:r>
    </w:p>
    <w:p w:rsidR="00932CED" w:rsidRPr="00932CED" w:rsidRDefault="00932CED" w:rsidP="00932CED">
      <w:pPr>
        <w:shd w:val="clear" w:color="auto" w:fill="F0E9D3"/>
        <w:spacing w:after="0" w:line="240" w:lineRule="auto"/>
        <w:jc w:val="both"/>
        <w:rPr>
          <w:rFonts w:ascii="Times New Roman" w:eastAsia="Times New Roman" w:hAnsi="Times New Roman" w:cs="Times New Roman"/>
          <w:color w:val="464C55"/>
          <w:sz w:val="23"/>
          <w:szCs w:val="23"/>
          <w:lang w:eastAsia="ru-RU"/>
        </w:rPr>
      </w:pPr>
      <w:hyperlink r:id="rId14" w:anchor="/document/44905924/entry/301" w:history="1">
        <w:r w:rsidRPr="00932CED">
          <w:rPr>
            <w:rFonts w:ascii="Times New Roman" w:eastAsia="Times New Roman" w:hAnsi="Times New Roman" w:cs="Times New Roman"/>
            <w:color w:val="734C9B"/>
            <w:sz w:val="23"/>
            <w:szCs w:val="23"/>
            <w:u w:val="single"/>
            <w:lang w:eastAsia="ru-RU"/>
          </w:rPr>
          <w:t>Законом</w:t>
        </w:r>
      </w:hyperlink>
      <w:r w:rsidRPr="00932CED">
        <w:rPr>
          <w:rFonts w:ascii="Times New Roman" w:eastAsia="Times New Roman" w:hAnsi="Times New Roman" w:cs="Times New Roman"/>
          <w:color w:val="464C55"/>
          <w:sz w:val="23"/>
          <w:szCs w:val="23"/>
          <w:lang w:eastAsia="ru-RU"/>
        </w:rPr>
        <w:t> Республики Мордовия от 19 июля 2016 г. N 57-З пункт 2 статьи 6 настоящего Закона изложен в новой редакции</w:t>
      </w:r>
    </w:p>
    <w:p w:rsidR="00932CED" w:rsidRPr="00932CED" w:rsidRDefault="00932CED" w:rsidP="00932CED">
      <w:pPr>
        <w:shd w:val="clear" w:color="auto" w:fill="F0E9D3"/>
        <w:spacing w:line="240" w:lineRule="auto"/>
        <w:jc w:val="both"/>
        <w:rPr>
          <w:rFonts w:ascii="Times New Roman" w:eastAsia="Times New Roman" w:hAnsi="Times New Roman" w:cs="Times New Roman"/>
          <w:color w:val="464C55"/>
          <w:sz w:val="23"/>
          <w:szCs w:val="23"/>
          <w:lang w:eastAsia="ru-RU"/>
        </w:rPr>
      </w:pPr>
      <w:hyperlink r:id="rId15" w:anchor="/document/9073276/entry/62" w:history="1">
        <w:r w:rsidRPr="00932CED">
          <w:rPr>
            <w:rFonts w:ascii="Times New Roman" w:eastAsia="Times New Roman" w:hAnsi="Times New Roman" w:cs="Times New Roman"/>
            <w:color w:val="734C9B"/>
            <w:sz w:val="23"/>
            <w:szCs w:val="23"/>
            <w:u w:val="single"/>
            <w:lang w:eastAsia="ru-RU"/>
          </w:rPr>
          <w:t>См. текст пункта в предыдущей редакции</w:t>
        </w:r>
      </w:hyperlink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2. Муниципальные акты городского округа Саранск, а также муниципальных районов в Республике Мордовия, включенных в перечень согласно приложению к настоящему Закону, затрагивающие вопросы осуществления предпринимательской и инвестиционной деятельности, в целях выявления положений, необоснованно затрудняющих осуществление предпринимательской и инвестиционной деятельности, подлежат экспертизе, проводимой органами местного самоуправления указанных муниципальных образований в Республике Мордовия в порядке, установленном муниципальными нормативными правовыми актами в соответствии с настоящим Законом.</w:t>
      </w:r>
    </w:p>
    <w:p w:rsidR="00932CED" w:rsidRPr="00932CED" w:rsidRDefault="00932CED" w:rsidP="00932CED">
      <w:pPr>
        <w:shd w:val="clear" w:color="auto" w:fill="F0E9D3"/>
        <w:spacing w:line="240" w:lineRule="auto"/>
        <w:jc w:val="both"/>
        <w:rPr>
          <w:rFonts w:ascii="Times New Roman" w:eastAsia="Times New Roman" w:hAnsi="Times New Roman" w:cs="Times New Roman"/>
          <w:color w:val="464C55"/>
          <w:sz w:val="23"/>
          <w:szCs w:val="23"/>
          <w:lang w:eastAsia="ru-RU"/>
        </w:rPr>
      </w:pPr>
      <w:hyperlink r:id="rId16" w:anchor="/document/44905924/entry/302" w:history="1">
        <w:r w:rsidRPr="00932CED">
          <w:rPr>
            <w:rFonts w:ascii="Times New Roman" w:eastAsia="Times New Roman" w:hAnsi="Times New Roman" w:cs="Times New Roman"/>
            <w:color w:val="734C9B"/>
            <w:sz w:val="23"/>
            <w:szCs w:val="23"/>
            <w:u w:val="single"/>
            <w:lang w:eastAsia="ru-RU"/>
          </w:rPr>
          <w:t>Законом</w:t>
        </w:r>
      </w:hyperlink>
      <w:r w:rsidRPr="00932CED">
        <w:rPr>
          <w:rFonts w:ascii="Times New Roman" w:eastAsia="Times New Roman" w:hAnsi="Times New Roman" w:cs="Times New Roman"/>
          <w:color w:val="464C55"/>
          <w:sz w:val="23"/>
          <w:szCs w:val="23"/>
          <w:lang w:eastAsia="ru-RU"/>
        </w:rPr>
        <w:t> Республики Мордовия от 19 июля 2016 г. N 57-З статья 6 настоящего Закона дополнена пунктом 2.1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2.1. Муниципальные акты муниципальных образований в Республике Мордовия, не включенных в перечень согласно приложению к настоящему Закону, затрагивающие вопросы осуществления предпринимательской и инвестиционной деятельности, в целях выявления положений, необоснованно затрудняющих осуществление предпринимательской и инвестиционной деятельности, могут подлежать экспертизе, проводимой органами местного самоуправления соответствующих муниципальных образований в Республике Мордовия в порядке, установленном муниципальными нормативными правовыми актами в соответствии с настоящим Законом.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3. Экспертиза муниципальных актов проводится на основании утверждаемого ответственным за проведением экспертизы муниципальных актов плана проведения экспертизы муниципальных актов (далее - план). В план включаются муниципальные акты, в отношении которых имеются сведения, указывающие, что положения муниципального акта могут создавать условия, необоснованно затрудняющие осуществление предпринимательской и инвестиционной деятельности.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4. Предложения в план по проведению экспертизы муниципальных актов вправе вносить: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1) органы государственной власти Республики Мордовия;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2) органы местного самоуправления;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3) субъекты предпринимательской и инвестиционной деятельности, ассоциации и союзы, представляющие их интересы;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lastRenderedPageBreak/>
        <w:t>4) иные лица.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5. План утверждается на год и размещается на официальном сайте в срок не позднее 10 рабочих дней до начала планового периода.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6. Результаты экспертизы муниципальных актов отражаются ответственными за проведение экспертизы в заключении по результатам экспертизы муниципальных актов (далее - заключение по результатам экспертизы) и в течение 3 рабочих дней со дня подписания заключения по результатам экспертизы направляются ими в орган местного самоуправления, принявший муниципальный акт.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7. Ответственный за проведение экспертизы в срок не более чем 3 рабочих дня со дня подписания заключения по результатам экспертизы размещает его на официальном сайте.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8. Срок проведения экспертизы муниципальных актов не может превышать двух месяцев. Срок проведения экспертизы при необходимости может быть продлен ответственным за проведение экспертизы, но не более чем на один месяц.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9. В ходе экспертизы муниципальных актов проводятся публичные консультации, исследование муниципального акта на предмет наличия положений, необоснованно затрудняющих осуществление предпринимательской и инвестиционной деятельности, и составляется заключение по результатам экспертизы.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10. Срок проведения публичных консультаций устанавливается в размере не более чем 30 рабочих дней со дня, установленного для начала экспертизы.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11. По результатам экспертизы муниципальных актов в случае выявления в муниципальном акте положений, необоснованно затрудняющих осуществление предпринимательской и инвестиционной деятельности, в орган местного самоуправления, принявший муниципальный акт, вносится предложение об отмене или изменении муниципального акта или его отдельных положений, необоснованно затрудняющих ведение предпринимательской и инвестиционной деятельности.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12. Разногласия, возникающие по результатам проведения экспертизы муниципальных актов разрешаются в порядке, установленном муниципальным нормативным правовым актом.</w:t>
      </w:r>
    </w:p>
    <w:p w:rsidR="00932CED" w:rsidRPr="00932CED" w:rsidRDefault="00932CED" w:rsidP="00932CED">
      <w:pPr>
        <w:shd w:val="clear" w:color="auto" w:fill="F0E9D3"/>
        <w:spacing w:line="240" w:lineRule="auto"/>
        <w:jc w:val="both"/>
        <w:rPr>
          <w:rFonts w:ascii="Times New Roman" w:eastAsia="Times New Roman" w:hAnsi="Times New Roman" w:cs="Times New Roman"/>
          <w:color w:val="464C55"/>
          <w:sz w:val="23"/>
          <w:szCs w:val="23"/>
          <w:lang w:eastAsia="ru-RU"/>
        </w:rPr>
      </w:pPr>
      <w:hyperlink r:id="rId17" w:anchor="/document/44905924/entry/104" w:history="1">
        <w:r w:rsidRPr="00932CED">
          <w:rPr>
            <w:rFonts w:ascii="Times New Roman" w:eastAsia="Times New Roman" w:hAnsi="Times New Roman" w:cs="Times New Roman"/>
            <w:color w:val="734C9B"/>
            <w:sz w:val="23"/>
            <w:szCs w:val="23"/>
            <w:u w:val="single"/>
            <w:lang w:eastAsia="ru-RU"/>
          </w:rPr>
          <w:t>Законом</w:t>
        </w:r>
      </w:hyperlink>
      <w:r w:rsidRPr="00932CED">
        <w:rPr>
          <w:rFonts w:ascii="Times New Roman" w:eastAsia="Times New Roman" w:hAnsi="Times New Roman" w:cs="Times New Roman"/>
          <w:color w:val="464C55"/>
          <w:sz w:val="23"/>
          <w:szCs w:val="23"/>
          <w:lang w:eastAsia="ru-RU"/>
        </w:rPr>
        <w:t> Республики Мордовия от 19 июля 2016 г. N 57-З настоящий Закон дополнен статьей 6.1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  <w:t xml:space="preserve">Статья 6.1. Критерии включения муниципальных районов в Республике Мордовия и городского округа Саранск в перечень согласно </w:t>
      </w:r>
      <w:proofErr w:type="gramStart"/>
      <w:r w:rsidRPr="00932CED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  <w:t>приложению</w:t>
      </w:r>
      <w:proofErr w:type="gramEnd"/>
      <w:r w:rsidRPr="00932CED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  <w:t xml:space="preserve"> к настоящему Закону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1. Критериями включения муниципальных районов в Республике Мордовия и городского округа Саранск в перечень согласно </w:t>
      </w:r>
      <w:proofErr w:type="gramStart"/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приложению</w:t>
      </w:r>
      <w:proofErr w:type="gramEnd"/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к настоящему Закону являются: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1) степень концентрации возложенных на муниципальные образования в Республике Мордовия переданных законами Республики Мордовия государственных полномочий в сфере предпринимательской и инвестиционной деятельности;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2) уровень организационно-технического обеспечения органов местного самоуправления муниципальных образований в Республике Мордовия;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3) количество хозяйствующих субъектов, зарегистрированных на территории муниципального образования;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lastRenderedPageBreak/>
        <w:t>4) инвестиции в основной капитал, осуществленные на территории муниципального образования.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  <w:t>Статья 7. Методическое обеспечение деятельности по проведению оценки регулирующего воздействия проектов муниципальных актов и экспертизы муниципальных актов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Методическое обеспечение деятельности по проведению оценки регулирующего воздействия проектов муниципальных актов и экспертизы муниципальных актов, в том числе разработка методических рекомендаций по процедуре и порядку проведения такой оценки и экспертизы, осуществляется уполномоченным Правительством Республики Мордовия органом исполнительной власти Республики Мордовия.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  <w:t>Статья 8.</w:t>
      </w: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Вступление в силу настоящего Закона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1. Настоящий Закон вступает в силу со дня его </w:t>
      </w:r>
      <w:hyperlink r:id="rId18" w:anchor="/document/9063926/entry/0" w:history="1">
        <w:r w:rsidRPr="00932CED">
          <w:rPr>
            <w:rFonts w:ascii="Times New Roman" w:eastAsia="Times New Roman" w:hAnsi="Times New Roman" w:cs="Times New Roman"/>
            <w:color w:val="734C9B"/>
            <w:sz w:val="23"/>
            <w:szCs w:val="23"/>
            <w:u w:val="single"/>
            <w:lang w:eastAsia="ru-RU"/>
          </w:rPr>
          <w:t>официального опубликования</w:t>
        </w:r>
      </w:hyperlink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.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2. </w:t>
      </w:r>
      <w:hyperlink r:id="rId19" w:anchor="/document/44905924/entry/105" w:history="1">
        <w:r w:rsidRPr="00932CED">
          <w:rPr>
            <w:rFonts w:ascii="Times New Roman" w:eastAsia="Times New Roman" w:hAnsi="Times New Roman" w:cs="Times New Roman"/>
            <w:color w:val="734C9B"/>
            <w:sz w:val="23"/>
            <w:szCs w:val="23"/>
            <w:u w:val="single"/>
            <w:lang w:eastAsia="ru-RU"/>
          </w:rPr>
          <w:t>Утратил силу</w:t>
        </w:r>
      </w:hyperlink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.</w:t>
      </w:r>
    </w:p>
    <w:p w:rsidR="00932CED" w:rsidRPr="00932CED" w:rsidRDefault="00932CED" w:rsidP="00932CED">
      <w:pPr>
        <w:shd w:val="clear" w:color="auto" w:fill="F0E9D3"/>
        <w:spacing w:line="240" w:lineRule="auto"/>
        <w:jc w:val="both"/>
        <w:rPr>
          <w:rFonts w:ascii="Times New Roman" w:eastAsia="Times New Roman" w:hAnsi="Times New Roman" w:cs="Times New Roman"/>
          <w:color w:val="464C55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464C55"/>
          <w:sz w:val="23"/>
          <w:szCs w:val="23"/>
          <w:lang w:eastAsia="ru-RU"/>
        </w:rPr>
        <w:t>См. текст </w:t>
      </w:r>
      <w:hyperlink r:id="rId20" w:anchor="/document/9073276/entry/82" w:history="1">
        <w:r w:rsidRPr="00932CED">
          <w:rPr>
            <w:rFonts w:ascii="Times New Roman" w:eastAsia="Times New Roman" w:hAnsi="Times New Roman" w:cs="Times New Roman"/>
            <w:color w:val="734C9B"/>
            <w:sz w:val="23"/>
            <w:szCs w:val="23"/>
            <w:u w:val="single"/>
            <w:lang w:eastAsia="ru-RU"/>
          </w:rPr>
          <w:t>пункта 2 статьи 8</w:t>
        </w:r>
      </w:hyperlink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36"/>
        <w:gridCol w:w="3119"/>
      </w:tblGrid>
      <w:tr w:rsidR="00932CED" w:rsidRPr="00932CED" w:rsidTr="00932CED">
        <w:tc>
          <w:tcPr>
            <w:tcW w:w="3300" w:type="pct"/>
            <w:shd w:val="clear" w:color="auto" w:fill="FFFFFF"/>
            <w:vAlign w:val="bottom"/>
            <w:hideMark/>
          </w:tcPr>
          <w:p w:rsidR="00932CED" w:rsidRPr="00932CED" w:rsidRDefault="00932CED" w:rsidP="00932C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932CED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Глава Республики Мордовия</w:t>
            </w:r>
          </w:p>
        </w:tc>
        <w:tc>
          <w:tcPr>
            <w:tcW w:w="1650" w:type="pct"/>
            <w:shd w:val="clear" w:color="auto" w:fill="FFFFFF"/>
            <w:vAlign w:val="bottom"/>
            <w:hideMark/>
          </w:tcPr>
          <w:p w:rsidR="00932CED" w:rsidRPr="00932CED" w:rsidRDefault="00932CED" w:rsidP="00932CED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932CED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В.Д. Волков</w:t>
            </w:r>
          </w:p>
        </w:tc>
      </w:tr>
    </w:tbl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г. Саранск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ABB"/>
          <w:lang w:eastAsia="ru-RU"/>
        </w:rPr>
        <w:t>29</w:t>
      </w: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ABB"/>
          <w:lang w:eastAsia="ru-RU"/>
        </w:rPr>
        <w:t>июня</w:t>
      </w: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ABB"/>
          <w:lang w:eastAsia="ru-RU"/>
        </w:rPr>
        <w:t>2015</w:t>
      </w: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года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N </w:t>
      </w: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ABB"/>
          <w:lang w:eastAsia="ru-RU"/>
        </w:rPr>
        <w:t>50</w:t>
      </w: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-</w:t>
      </w: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ABB"/>
          <w:lang w:eastAsia="ru-RU"/>
        </w:rPr>
        <w:t>З</w:t>
      </w:r>
    </w:p>
    <w:p w:rsidR="00932CED" w:rsidRPr="00932CED" w:rsidRDefault="00932CED" w:rsidP="00932CED">
      <w:pPr>
        <w:shd w:val="clear" w:color="auto" w:fill="F0E9D3"/>
        <w:spacing w:line="240" w:lineRule="auto"/>
        <w:jc w:val="both"/>
        <w:rPr>
          <w:rFonts w:ascii="Times New Roman" w:eastAsia="Times New Roman" w:hAnsi="Times New Roman" w:cs="Times New Roman"/>
          <w:color w:val="464C55"/>
          <w:sz w:val="23"/>
          <w:szCs w:val="23"/>
          <w:lang w:eastAsia="ru-RU"/>
        </w:rPr>
      </w:pPr>
      <w:hyperlink r:id="rId21" w:anchor="/document/44905924/entry/1000" w:history="1">
        <w:r w:rsidRPr="00932CED">
          <w:rPr>
            <w:rFonts w:ascii="Times New Roman" w:eastAsia="Times New Roman" w:hAnsi="Times New Roman" w:cs="Times New Roman"/>
            <w:color w:val="734C9B"/>
            <w:sz w:val="23"/>
            <w:szCs w:val="23"/>
            <w:u w:val="single"/>
            <w:lang w:eastAsia="ru-RU"/>
          </w:rPr>
          <w:t>Законом</w:t>
        </w:r>
      </w:hyperlink>
      <w:r w:rsidRPr="00932CED">
        <w:rPr>
          <w:rFonts w:ascii="Times New Roman" w:eastAsia="Times New Roman" w:hAnsi="Times New Roman" w:cs="Times New Roman"/>
          <w:color w:val="464C55"/>
          <w:sz w:val="23"/>
          <w:szCs w:val="23"/>
          <w:lang w:eastAsia="ru-RU"/>
        </w:rPr>
        <w:t> Республики Мордовия от 19 июля 2016 г. N 57-З настоящий Закон дополнен приложением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  <w:t>Приложение</w:t>
      </w:r>
      <w:r w:rsidRPr="00932CED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  <w:br/>
        <w:t>к </w:t>
      </w:r>
      <w:hyperlink r:id="rId22" w:anchor="/document/9063925/entry/0" w:history="1">
        <w:r w:rsidRPr="00932CED">
          <w:rPr>
            <w:rFonts w:ascii="Times New Roman" w:eastAsia="Times New Roman" w:hAnsi="Times New Roman" w:cs="Times New Roman"/>
            <w:b/>
            <w:bCs/>
            <w:color w:val="734C9B"/>
            <w:sz w:val="23"/>
            <w:szCs w:val="23"/>
            <w:u w:val="single"/>
            <w:lang w:eastAsia="ru-RU"/>
          </w:rPr>
          <w:t>Закону</w:t>
        </w:r>
      </w:hyperlink>
      <w:r w:rsidRPr="00932CED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  <w:t> Республики Мордовия</w:t>
      </w:r>
      <w:r w:rsidRPr="00932CED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  <w:br/>
        <w:t>"Об оценке регулирующего воздействия проектов</w:t>
      </w:r>
      <w:r w:rsidRPr="00932CED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  <w:br/>
        <w:t>муниципальных нормативных правовых актов</w:t>
      </w:r>
      <w:r w:rsidRPr="00932CED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  <w:br/>
        <w:t>и экспертизе муниципальных нормативных</w:t>
      </w:r>
      <w:r w:rsidRPr="00932CED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  <w:br/>
        <w:t>правовых актов, затрагивающих вопросы</w:t>
      </w:r>
      <w:r w:rsidRPr="00932CED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  <w:br/>
        <w:t>осуществления предпринимательской</w:t>
      </w:r>
      <w:r w:rsidRPr="00932CED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  <w:lang w:eastAsia="ru-RU"/>
        </w:rPr>
        <w:br/>
        <w:t>и инвестиционной деятельности"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Перечень</w:t>
      </w:r>
      <w:r w:rsidRPr="00932CED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br/>
        <w:t>муниципальных районов в Республике Мордовия и городского округа Саранск, в которых проведение оценки регулирующего воздействия проектов муниципальных нормативных правовых актов и экспертизы муниципальных нормативных правовых актов является обязательным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1. Ардатовский муниципальный район.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2. Атюрьевский муниципальный район.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3. Атяшевский муниципальный район.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lastRenderedPageBreak/>
        <w:t>4. Большеберезниковский муниципальный район.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5. Большеигнатовский муниципальный район.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6. Дубенский муниципальный район.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7. Ельниковский муниципальный район.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8. Зубово-Полянский муниципальный район.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9. Инсарский муниципальный район.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10. Ичалковский муниципальный район.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11. Кадошкинский муниципальный район.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12. Ковылкинский муниципальный район.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13. Кочкуровский муниципальный район.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14. Краснослободский муниципальный район.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15. Лямбирский муниципальный район.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16. Ромодановский муниципальный район.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17. Рузаевский муниципальный район.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18. Старошайговский муниципальный район.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19. Темниковский муниципальный район.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20. Теньгушевский муниципальный район.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21. Торбеевский муниципальный район.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22. Чамзинский муниципальный район.</w:t>
      </w:r>
    </w:p>
    <w:p w:rsidR="00932CED" w:rsidRPr="00932CED" w:rsidRDefault="00932CED" w:rsidP="00932C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932CE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23. Городской округ Саранск.</w:t>
      </w:r>
    </w:p>
    <w:p w:rsidR="006E3C56" w:rsidRDefault="006E3C56">
      <w:bookmarkStart w:id="0" w:name="_GoBack"/>
      <w:bookmarkEnd w:id="0"/>
    </w:p>
    <w:sectPr w:rsidR="006E3C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2CED"/>
    <w:rsid w:val="006E3C56"/>
    <w:rsid w:val="00932CED"/>
    <w:rsid w:val="00CD7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2CD9A1-E4B3-4244-8740-B62299EE0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845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11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5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070371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9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112122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46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7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79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4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24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4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9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8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98632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1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231185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6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2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0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3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9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63767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0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351563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05967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ternet.garant.ru/" TargetMode="External"/><Relationship Id="rId13" Type="http://schemas.openxmlformats.org/officeDocument/2006/relationships/hyperlink" Target="http://www.internet.garant.ru/" TargetMode="External"/><Relationship Id="rId18" Type="http://schemas.openxmlformats.org/officeDocument/2006/relationships/hyperlink" Target="http://www.internet.garant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internet.garant.ru/" TargetMode="External"/><Relationship Id="rId7" Type="http://schemas.openxmlformats.org/officeDocument/2006/relationships/hyperlink" Target="http://www.internet.garant.ru/" TargetMode="External"/><Relationship Id="rId12" Type="http://schemas.openxmlformats.org/officeDocument/2006/relationships/hyperlink" Target="http://www.internet.garant.ru/" TargetMode="External"/><Relationship Id="rId17" Type="http://schemas.openxmlformats.org/officeDocument/2006/relationships/hyperlink" Target="http://www.internet.garant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internet.garant.ru/" TargetMode="External"/><Relationship Id="rId20" Type="http://schemas.openxmlformats.org/officeDocument/2006/relationships/hyperlink" Target="http://www.internet.garant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internet.garant.ru/" TargetMode="External"/><Relationship Id="rId11" Type="http://schemas.openxmlformats.org/officeDocument/2006/relationships/hyperlink" Target="http://www.internet.garant.ru/" TargetMode="External"/><Relationship Id="rId24" Type="http://schemas.openxmlformats.org/officeDocument/2006/relationships/theme" Target="theme/theme1.xml"/><Relationship Id="rId5" Type="http://schemas.openxmlformats.org/officeDocument/2006/relationships/hyperlink" Target="http://www.internet.garant.ru/" TargetMode="External"/><Relationship Id="rId15" Type="http://schemas.openxmlformats.org/officeDocument/2006/relationships/hyperlink" Target="http://www.internet.garant.ru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internet.garant.ru/" TargetMode="External"/><Relationship Id="rId19" Type="http://schemas.openxmlformats.org/officeDocument/2006/relationships/hyperlink" Target="http://www.internet.garant.ru/" TargetMode="External"/><Relationship Id="rId4" Type="http://schemas.openxmlformats.org/officeDocument/2006/relationships/hyperlink" Target="http://www.internet.garant.ru/" TargetMode="External"/><Relationship Id="rId9" Type="http://schemas.openxmlformats.org/officeDocument/2006/relationships/hyperlink" Target="http://www.internet.garant.ru/" TargetMode="External"/><Relationship Id="rId14" Type="http://schemas.openxmlformats.org/officeDocument/2006/relationships/hyperlink" Target="http://www.internet.garant.ru/" TargetMode="External"/><Relationship Id="rId22" Type="http://schemas.openxmlformats.org/officeDocument/2006/relationships/hyperlink" Target="http://www.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3037</Words>
  <Characters>17312</Characters>
  <Application>Microsoft Office Word</Application>
  <DocSecurity>0</DocSecurity>
  <Lines>144</Lines>
  <Paragraphs>40</Paragraphs>
  <ScaleCrop>false</ScaleCrop>
  <Company/>
  <LinksUpToDate>false</LinksUpToDate>
  <CharactersWithSpaces>20309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1</cp:revision>
  <dcterms:created xsi:type="dcterms:W3CDTF">2017-08-10T10:20:00Z</dcterms:created>
  <dcterms:modified xsi:type="dcterms:W3CDTF">2017-08-10T10:20:00Z</dcterms:modified>
</cp:coreProperties>
</file>